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231" w:rsidRPr="00B61D14" w:rsidRDefault="00CE7B0F">
      <w:pPr>
        <w:pStyle w:val="Heading1"/>
        <w:rPr>
          <w:rFonts w:ascii="Times New Roman" w:hAnsi="Times New Roman"/>
          <w:color w:val="auto"/>
        </w:rPr>
      </w:pPr>
      <w:r w:rsidRPr="00B61D14">
        <w:rPr>
          <w:rFonts w:ascii="Times New Roman" w:hAnsi="Times New Roman"/>
          <w:color w:val="auto"/>
          <w:sz w:val="48"/>
        </w:rPr>
        <w:t>J</w:t>
      </w:r>
      <w:r w:rsidR="00253D29" w:rsidRPr="00B61D14">
        <w:rPr>
          <w:rFonts w:ascii="Times New Roman" w:hAnsi="Times New Roman"/>
          <w:color w:val="auto"/>
          <w:sz w:val="48"/>
        </w:rPr>
        <w:t>é</w:t>
      </w:r>
      <w:r w:rsidRPr="00B61D14">
        <w:rPr>
          <w:rFonts w:ascii="Times New Roman" w:hAnsi="Times New Roman"/>
          <w:color w:val="auto"/>
          <w:sz w:val="48"/>
        </w:rPr>
        <w:t>sus—</w:t>
      </w:r>
      <w:r w:rsidR="00267280" w:rsidRPr="00B61D14">
        <w:rPr>
          <w:rFonts w:ascii="Times New Roman" w:hAnsi="Times New Roman"/>
          <w:color w:val="auto"/>
          <w:sz w:val="48"/>
        </w:rPr>
        <w:t>s</w:t>
      </w:r>
      <w:r w:rsidR="00253D29" w:rsidRPr="00B61D14">
        <w:rPr>
          <w:rFonts w:ascii="Times New Roman" w:hAnsi="Times New Roman"/>
          <w:color w:val="auto"/>
          <w:sz w:val="48"/>
        </w:rPr>
        <w:t>a vie et son message: les quatre Evangiles</w:t>
      </w:r>
    </w:p>
    <w:p w:rsidR="007C1C7C" w:rsidRDefault="007C1C7C" w:rsidP="007C1C7C">
      <w:pPr>
        <w:pStyle w:val="NormalWeb"/>
        <w:spacing w:before="0" w:beforeAutospacing="0" w:after="0" w:afterAutospacing="0"/>
        <w:rPr>
          <w:b/>
        </w:rPr>
      </w:pPr>
    </w:p>
    <w:p w:rsidR="00701231" w:rsidRPr="00B61D14" w:rsidRDefault="00253D29" w:rsidP="007C1C7C">
      <w:pPr>
        <w:pStyle w:val="NormalWeb"/>
        <w:spacing w:before="0" w:beforeAutospacing="0"/>
        <w:rPr>
          <w:b/>
        </w:rPr>
      </w:pPr>
      <w:r w:rsidRPr="00B61D14">
        <w:rPr>
          <w:b/>
        </w:rPr>
        <w:t>Par</w:t>
      </w:r>
      <w:r w:rsidR="00CE7B0F" w:rsidRPr="00B61D14">
        <w:rPr>
          <w:b/>
        </w:rPr>
        <w:t xml:space="preserve"> Peter Amsterdam</w:t>
      </w:r>
    </w:p>
    <w:p w:rsidR="00701231" w:rsidRDefault="007F7597">
      <w:pPr>
        <w:pStyle w:val="NormalWeb"/>
        <w:rPr>
          <w:sz w:val="22"/>
        </w:rPr>
      </w:pPr>
      <w:r w:rsidRPr="00B61D14">
        <w:rPr>
          <w:sz w:val="22"/>
        </w:rPr>
        <w:t>[Mis en ligne en anglais sur Director’s Corner</w:t>
      </w:r>
      <w:r w:rsidR="00267280" w:rsidRPr="00B61D14">
        <w:rPr>
          <w:sz w:val="22"/>
        </w:rPr>
        <w:t>,</w:t>
      </w:r>
      <w:r w:rsidRPr="00B61D14">
        <w:rPr>
          <w:sz w:val="22"/>
        </w:rPr>
        <w:t xml:space="preserve"> le 11 n</w:t>
      </w:r>
      <w:r w:rsidR="00CE7B0F" w:rsidRPr="00B61D14">
        <w:rPr>
          <w:sz w:val="22"/>
        </w:rPr>
        <w:t>ovembr</w:t>
      </w:r>
      <w:r w:rsidRPr="00B61D14">
        <w:rPr>
          <w:sz w:val="22"/>
        </w:rPr>
        <w:t>e</w:t>
      </w:r>
      <w:r w:rsidR="00CE7B0F" w:rsidRPr="00B61D14">
        <w:rPr>
          <w:sz w:val="22"/>
        </w:rPr>
        <w:t xml:space="preserve"> 2014</w:t>
      </w:r>
      <w:r w:rsidRPr="00B61D14">
        <w:rPr>
          <w:sz w:val="22"/>
        </w:rPr>
        <w:t>]</w:t>
      </w:r>
    </w:p>
    <w:p w:rsidR="007C1C7C" w:rsidRPr="00B61D14" w:rsidRDefault="007C1C7C">
      <w:pPr>
        <w:pStyle w:val="NormalWeb"/>
        <w:rPr>
          <w:sz w:val="22"/>
        </w:rPr>
      </w:pPr>
    </w:p>
    <w:p w:rsidR="001046EB" w:rsidRPr="00B61D14" w:rsidRDefault="001046EB" w:rsidP="007C1C7C">
      <w:pPr>
        <w:pStyle w:val="NormalWeb"/>
        <w:spacing w:after="0" w:afterAutospacing="0"/>
      </w:pPr>
      <w:r w:rsidRPr="00B61D14">
        <w:t xml:space="preserve">Les Evangiles ont été rédigés </w:t>
      </w:r>
      <w:r w:rsidR="00462327">
        <w:t>plusieurs</w:t>
      </w:r>
      <w:r w:rsidRPr="00B61D14">
        <w:t xml:space="preserve"> décennies après la mort et la résurrection de Jésus-Christ par des croyants de l’époque. </w:t>
      </w:r>
      <w:r w:rsidR="007C1C7C">
        <w:t>C’est g</w:t>
      </w:r>
      <w:r w:rsidRPr="00B61D14">
        <w:t xml:space="preserve">râce à leur compte-rendu de l’histoire de Jésus, </w:t>
      </w:r>
      <w:r w:rsidR="007C1C7C">
        <w:t xml:space="preserve">que </w:t>
      </w:r>
      <w:r w:rsidRPr="00B61D14">
        <w:t xml:space="preserve">sa vie, ses Paroles, ses actes et sa promesse de salut ont été préservés et partagés maintes fois au cours des siècles. Deux mille ans plus tard, nous </w:t>
      </w:r>
      <w:r w:rsidR="00F23ADF" w:rsidRPr="00B61D14">
        <w:t>c</w:t>
      </w:r>
      <w:r w:rsidRPr="00B61D14">
        <w:t>ontinuons à lire et étud</w:t>
      </w:r>
      <w:r w:rsidR="00F23ADF" w:rsidRPr="00B61D14">
        <w:t>i</w:t>
      </w:r>
      <w:r w:rsidRPr="00B61D14">
        <w:t xml:space="preserve">er le même </w:t>
      </w:r>
      <w:r w:rsidR="00267280" w:rsidRPr="00B61D14">
        <w:t>E</w:t>
      </w:r>
      <w:r w:rsidRPr="00B61D14">
        <w:t xml:space="preserve">vangile que </w:t>
      </w:r>
      <w:r w:rsidR="007C1C7C">
        <w:t>celui de ses premiers lecteurs.</w:t>
      </w:r>
    </w:p>
    <w:p w:rsidR="0018107D" w:rsidRPr="00B61D14" w:rsidRDefault="008379A1">
      <w:pPr>
        <w:pStyle w:val="NormalWeb"/>
      </w:pPr>
      <w:r w:rsidRPr="00B61D14">
        <w:t xml:space="preserve">Avant de passer au contenu proprement dit des </w:t>
      </w:r>
      <w:r w:rsidR="008F0E22" w:rsidRPr="00B61D14">
        <w:t>E</w:t>
      </w:r>
      <w:r w:rsidRPr="00B61D14">
        <w:t>vangiles, il est utile de connaître quelques détails sur le</w:t>
      </w:r>
      <w:r w:rsidR="008F0E22" w:rsidRPr="00B61D14">
        <w:t>urs</w:t>
      </w:r>
      <w:r w:rsidRPr="00B61D14">
        <w:t xml:space="preserve"> auteurs et les raisons qui le</w:t>
      </w:r>
      <w:r w:rsidR="008F0E22" w:rsidRPr="00B61D14">
        <w:t>s</w:t>
      </w:r>
      <w:r w:rsidRPr="00B61D14">
        <w:t xml:space="preserve"> ont poussés à les écrire. Les historiens </w:t>
      </w:r>
      <w:r w:rsidR="0018107D" w:rsidRPr="00B61D14">
        <w:t xml:space="preserve">pensent </w:t>
      </w:r>
      <w:r w:rsidRPr="00B61D14">
        <w:t>que la r</w:t>
      </w:r>
      <w:r w:rsidR="0018107D" w:rsidRPr="00B61D14">
        <w:t>é</w:t>
      </w:r>
      <w:r w:rsidRPr="00B61D14">
        <w:t xml:space="preserve">daction des trois premiers </w:t>
      </w:r>
      <w:r w:rsidR="008F0E22" w:rsidRPr="00B61D14">
        <w:t>E</w:t>
      </w:r>
      <w:r w:rsidRPr="00B61D14">
        <w:t>vangiles</w:t>
      </w:r>
      <w:r w:rsidR="00CE7B0F" w:rsidRPr="00B61D14">
        <w:t>—</w:t>
      </w:r>
      <w:r w:rsidR="00F20E99" w:rsidRPr="00B61D14">
        <w:t>Matthieu</w:t>
      </w:r>
      <w:r w:rsidR="00CE7B0F" w:rsidRPr="00B61D14">
        <w:t xml:space="preserve">, </w:t>
      </w:r>
      <w:r w:rsidR="00F20E99" w:rsidRPr="00B61D14">
        <w:t>Marc</w:t>
      </w:r>
      <w:r w:rsidR="00CE7B0F" w:rsidRPr="00B61D14">
        <w:t xml:space="preserve">, </w:t>
      </w:r>
      <w:r w:rsidR="008A692A" w:rsidRPr="00B61D14">
        <w:t>et Luc</w:t>
      </w:r>
      <w:r w:rsidR="00CE7B0F" w:rsidRPr="00B61D14">
        <w:t>—</w:t>
      </w:r>
      <w:r w:rsidRPr="00B61D14">
        <w:t xml:space="preserve">a eu lieu </w:t>
      </w:r>
      <w:r w:rsidR="008A692A" w:rsidRPr="00B61D14">
        <w:t xml:space="preserve">entre </w:t>
      </w:r>
      <w:r w:rsidR="00CE7B0F" w:rsidRPr="00B61D14">
        <w:t xml:space="preserve">45 </w:t>
      </w:r>
      <w:r w:rsidR="008A692A" w:rsidRPr="00B61D14">
        <w:t>et</w:t>
      </w:r>
      <w:r w:rsidR="00CE7B0F" w:rsidRPr="00B61D14">
        <w:t xml:space="preserve"> 69</w:t>
      </w:r>
      <w:r w:rsidR="008A692A" w:rsidRPr="00B61D14">
        <w:t xml:space="preserve"> après J.-C.</w:t>
      </w:r>
      <w:r w:rsidR="00CE7B0F" w:rsidRPr="00B61D14">
        <w:t xml:space="preserve">, </w:t>
      </w:r>
      <w:r w:rsidR="008A692A" w:rsidRPr="00B61D14">
        <w:t xml:space="preserve">et </w:t>
      </w:r>
      <w:r w:rsidR="0018107D" w:rsidRPr="00B61D14">
        <w:t xml:space="preserve">que </w:t>
      </w:r>
      <w:r w:rsidR="008A692A" w:rsidRPr="00B61D14">
        <w:t xml:space="preserve">le dernier, celui de Jean, </w:t>
      </w:r>
      <w:r w:rsidR="0018107D" w:rsidRPr="00B61D14">
        <w:t>date de</w:t>
      </w:r>
      <w:r w:rsidR="008A692A" w:rsidRPr="00B61D14">
        <w:t xml:space="preserve"> 90 après J.-C. </w:t>
      </w:r>
      <w:r w:rsidR="0018107D" w:rsidRPr="00B61D14">
        <w:t>On appelle l</w:t>
      </w:r>
      <w:r w:rsidR="008A692A" w:rsidRPr="00B61D14">
        <w:t xml:space="preserve">es </w:t>
      </w:r>
      <w:r w:rsidR="000129E6" w:rsidRPr="00B61D14">
        <w:t>E</w:t>
      </w:r>
      <w:r w:rsidR="008A692A" w:rsidRPr="00B61D14">
        <w:t xml:space="preserve">vangiles de Matthieu, Marc et </w:t>
      </w:r>
      <w:r w:rsidR="00F20E99" w:rsidRPr="00B61D14">
        <w:t>Luc</w:t>
      </w:r>
      <w:r w:rsidR="00692811" w:rsidRPr="00B61D14">
        <w:t>,</w:t>
      </w:r>
      <w:r w:rsidR="00CE7B0F" w:rsidRPr="00B61D14">
        <w:t xml:space="preserve"> </w:t>
      </w:r>
      <w:r w:rsidR="008A692A" w:rsidRPr="00B61D14">
        <w:t xml:space="preserve">les </w:t>
      </w:r>
      <w:r w:rsidR="00692811" w:rsidRPr="00B61D14">
        <w:t>E</w:t>
      </w:r>
      <w:r w:rsidR="008A692A" w:rsidRPr="00B61D14">
        <w:t>vangiles s</w:t>
      </w:r>
      <w:r w:rsidR="00CE7B0F" w:rsidRPr="00B61D14">
        <w:t>ynopti</w:t>
      </w:r>
      <w:r w:rsidR="008A692A" w:rsidRPr="00B61D14">
        <w:t xml:space="preserve">ques, </w:t>
      </w:r>
      <w:r w:rsidR="0018107D" w:rsidRPr="00B61D14">
        <w:t xml:space="preserve">car lorsqu’on les place côte à côte sur trois colonnes parallèles, on </w:t>
      </w:r>
      <w:r w:rsidR="007C1C7C">
        <w:t xml:space="preserve">constate </w:t>
      </w:r>
      <w:r w:rsidR="0018107D" w:rsidRPr="00B61D14">
        <w:t>leurs nombreuses similitudes ainsi que le</w:t>
      </w:r>
      <w:r w:rsidR="00692811" w:rsidRPr="00B61D14">
        <w:t>urs</w:t>
      </w:r>
      <w:r w:rsidR="0018107D" w:rsidRPr="00B61D14">
        <w:t xml:space="preserve"> différences. </w:t>
      </w:r>
    </w:p>
    <w:p w:rsidR="00701231" w:rsidRPr="00B61D14" w:rsidRDefault="00F04693">
      <w:pPr>
        <w:pStyle w:val="NormalWeb"/>
      </w:pPr>
      <w:r w:rsidRPr="00B61D14">
        <w:t>Bien qu</w:t>
      </w:r>
      <w:r w:rsidR="00C67573">
        <w:t xml:space="preserve">’on </w:t>
      </w:r>
      <w:r w:rsidRPr="00B61D14">
        <w:t>n</w:t>
      </w:r>
      <w:r w:rsidR="00CE7B16">
        <w:t>’</w:t>
      </w:r>
      <w:r w:rsidRPr="00B61D14">
        <w:t>e</w:t>
      </w:r>
      <w:r w:rsidR="00CE7B16">
        <w:t xml:space="preserve">n soit </w:t>
      </w:r>
      <w:r w:rsidR="00C67573">
        <w:t xml:space="preserve">pas </w:t>
      </w:r>
      <w:r w:rsidR="00CE7B16">
        <w:t xml:space="preserve">absolument </w:t>
      </w:r>
      <w:r w:rsidRPr="00B61D14">
        <w:t>cert</w:t>
      </w:r>
      <w:r w:rsidR="00CE7B16">
        <w:t>a</w:t>
      </w:r>
      <w:r w:rsidRPr="00B61D14">
        <w:t>i</w:t>
      </w:r>
      <w:r w:rsidR="00CE7B16">
        <w:t>n</w:t>
      </w:r>
      <w:r w:rsidRPr="00B61D14">
        <w:t xml:space="preserve">, l’Evangile de </w:t>
      </w:r>
      <w:r w:rsidR="00F20E99" w:rsidRPr="00B61D14">
        <w:t>Marc</w:t>
      </w:r>
      <w:r w:rsidR="00CE7B0F" w:rsidRPr="00B61D14">
        <w:t xml:space="preserve"> </w:t>
      </w:r>
      <w:r w:rsidRPr="00B61D14">
        <w:t>e</w:t>
      </w:r>
      <w:r w:rsidR="00CE7B0F" w:rsidRPr="00B61D14">
        <w:t>s</w:t>
      </w:r>
      <w:r w:rsidRPr="00B61D14">
        <w:t xml:space="preserve">t </w:t>
      </w:r>
      <w:r w:rsidR="00CE7B0F" w:rsidRPr="00B61D14">
        <w:t>g</w:t>
      </w:r>
      <w:r w:rsidRPr="00B61D14">
        <w:t xml:space="preserve">énéralement </w:t>
      </w:r>
      <w:r w:rsidR="00CE7B0F" w:rsidRPr="00B61D14">
        <w:t>consid</w:t>
      </w:r>
      <w:r w:rsidRPr="00B61D14">
        <w:t xml:space="preserve">éré par les exégètes </w:t>
      </w:r>
      <w:r w:rsidR="00462327">
        <w:t>modernes</w:t>
      </w:r>
      <w:r w:rsidRPr="00B61D14">
        <w:t xml:space="preserve"> comme le plus ancien, tandis que les </w:t>
      </w:r>
      <w:r w:rsidR="005C5773" w:rsidRPr="00B61D14">
        <w:t>E</w:t>
      </w:r>
      <w:r w:rsidRPr="00B61D14">
        <w:t xml:space="preserve">vangiles de </w:t>
      </w:r>
      <w:r w:rsidR="00F20E99" w:rsidRPr="00B61D14">
        <w:t>Matthieu</w:t>
      </w:r>
      <w:r w:rsidR="00CE7B0F" w:rsidRPr="00B61D14">
        <w:t xml:space="preserve"> </w:t>
      </w:r>
      <w:r w:rsidRPr="00B61D14">
        <w:t xml:space="preserve">et de </w:t>
      </w:r>
      <w:r w:rsidR="00F20E99" w:rsidRPr="00B61D14">
        <w:t>Luc</w:t>
      </w:r>
      <w:r w:rsidR="00CE7B0F" w:rsidRPr="00B61D14">
        <w:t xml:space="preserve"> </w:t>
      </w:r>
      <w:r w:rsidRPr="00B61D14">
        <w:t xml:space="preserve">furent écrits plus tard. </w:t>
      </w:r>
      <w:r w:rsidR="004659A3" w:rsidRPr="00B61D14">
        <w:t xml:space="preserve">La </w:t>
      </w:r>
      <w:r w:rsidR="00DD2FF3" w:rsidRPr="00B61D14">
        <w:t>quasi-totalité</w:t>
      </w:r>
      <w:r w:rsidR="004659A3" w:rsidRPr="00B61D14">
        <w:t xml:space="preserve"> des </w:t>
      </w:r>
      <w:r w:rsidR="00462327">
        <w:t>spécialistes de la Bible</w:t>
      </w:r>
      <w:r w:rsidR="004659A3" w:rsidRPr="00B61D14">
        <w:t xml:space="preserve"> est d’avis que </w:t>
      </w:r>
      <w:r w:rsidR="00F20E99" w:rsidRPr="00B61D14">
        <w:t>Matthieu</w:t>
      </w:r>
      <w:r w:rsidR="00CE7B0F" w:rsidRPr="00B61D14">
        <w:t xml:space="preserve"> </w:t>
      </w:r>
      <w:r w:rsidR="004659A3" w:rsidRPr="00B61D14">
        <w:t xml:space="preserve">et </w:t>
      </w:r>
      <w:r w:rsidR="00F20E99" w:rsidRPr="00B61D14">
        <w:t>Luc</w:t>
      </w:r>
      <w:r w:rsidR="00CE7B0F" w:rsidRPr="00B61D14">
        <w:t xml:space="preserve"> </w:t>
      </w:r>
      <w:r w:rsidR="004659A3" w:rsidRPr="00B61D14">
        <w:t>ont eu accès à l’</w:t>
      </w:r>
      <w:r w:rsidR="005C5773" w:rsidRPr="00B61D14">
        <w:t>E</w:t>
      </w:r>
      <w:r w:rsidR="004659A3" w:rsidRPr="00B61D14">
        <w:t xml:space="preserve">vangile de Marc au moment d’écrire le leur, et qu’ils avaient une autre source commune de documents écrits dont ils se sont tous deux inspirés. En outre, </w:t>
      </w:r>
      <w:r w:rsidR="00F20E99" w:rsidRPr="00B61D14">
        <w:t>Matthieu</w:t>
      </w:r>
      <w:r w:rsidR="00CE7B0F" w:rsidRPr="00B61D14">
        <w:t xml:space="preserve"> </w:t>
      </w:r>
      <w:r w:rsidR="004659A3" w:rsidRPr="00B61D14">
        <w:t>avait d’autres sources indépendantes</w:t>
      </w:r>
      <w:r w:rsidR="005C5773" w:rsidRPr="00B61D14">
        <w:t>, des</w:t>
      </w:r>
      <w:r w:rsidR="004659A3" w:rsidRPr="00B61D14">
        <w:t xml:space="preserve"> documents que Luc n’avait pas, mais </w:t>
      </w:r>
      <w:r w:rsidR="00C67573">
        <w:t xml:space="preserve">ce dernier </w:t>
      </w:r>
      <w:r w:rsidR="004659A3" w:rsidRPr="00B61D14">
        <w:t>avait</w:t>
      </w:r>
      <w:r w:rsidR="005C5773" w:rsidRPr="00B61D14">
        <w:t>,</w:t>
      </w:r>
      <w:r w:rsidR="004659A3" w:rsidRPr="00B61D14">
        <w:t xml:space="preserve"> lui aussi</w:t>
      </w:r>
      <w:r w:rsidR="005C5773" w:rsidRPr="00B61D14">
        <w:t>,</w:t>
      </w:r>
      <w:r w:rsidR="004659A3" w:rsidRPr="00B61D14">
        <w:t xml:space="preserve"> ses sources indépendantes. C’est pour cette raison qu’une </w:t>
      </w:r>
      <w:r w:rsidR="00C67573">
        <w:t>bonne</w:t>
      </w:r>
      <w:r w:rsidR="004659A3" w:rsidRPr="00B61D14">
        <w:t xml:space="preserve"> partie du contenu des </w:t>
      </w:r>
      <w:r w:rsidR="00045D6F" w:rsidRPr="00B61D14">
        <w:t>E</w:t>
      </w:r>
      <w:r w:rsidR="004659A3" w:rsidRPr="00B61D14">
        <w:t xml:space="preserve">vangiles </w:t>
      </w:r>
      <w:r w:rsidR="004659A3" w:rsidRPr="00C67573">
        <w:t xml:space="preserve">synoptiques </w:t>
      </w:r>
      <w:r w:rsidR="00462327" w:rsidRPr="00C67573">
        <w:t>est similaire</w:t>
      </w:r>
      <w:bookmarkStart w:id="0" w:name="_ftnref1"/>
      <w:r w:rsidR="004659A3" w:rsidRPr="00C67573">
        <w:t>.</w:t>
      </w:r>
      <w:r w:rsidR="006165AE" w:rsidRPr="00C67573">
        <w:rPr>
          <w:rStyle w:val="EndnoteReference"/>
        </w:rPr>
        <w:endnoteReference w:id="1"/>
      </w:r>
      <w:bookmarkEnd w:id="0"/>
      <w:r w:rsidR="00123E92" w:rsidRPr="00B61D14">
        <w:t xml:space="preserve"> </w:t>
      </w:r>
    </w:p>
    <w:p w:rsidR="00701231" w:rsidRPr="00B61D14" w:rsidRDefault="00F23ADF">
      <w:pPr>
        <w:pStyle w:val="NormalWeb"/>
      </w:pPr>
      <w:r w:rsidRPr="00B61D14">
        <w:t>L’</w:t>
      </w:r>
      <w:r w:rsidR="001565F8" w:rsidRPr="00B61D14">
        <w:t>E</w:t>
      </w:r>
      <w:r w:rsidRPr="00B61D14">
        <w:t xml:space="preserve">vangile de </w:t>
      </w:r>
      <w:r w:rsidR="00F20E99" w:rsidRPr="00B61D14">
        <w:t>Jean</w:t>
      </w:r>
      <w:r w:rsidR="00CE7B0F" w:rsidRPr="00B61D14">
        <w:t xml:space="preserve">, </w:t>
      </w:r>
      <w:r w:rsidRPr="00B61D14">
        <w:t>écrit plusieurs décennies après les trois premiers</w:t>
      </w:r>
      <w:r w:rsidR="001565F8" w:rsidRPr="00B61D14">
        <w:t>,</w:t>
      </w:r>
      <w:r w:rsidRPr="00B61D14">
        <w:t xml:space="preserve"> ne suit pas le même </w:t>
      </w:r>
      <w:r w:rsidR="00390304" w:rsidRPr="00B61D14">
        <w:t>plan</w:t>
      </w:r>
      <w:r w:rsidRPr="00B61D14">
        <w:t xml:space="preserve"> que les </w:t>
      </w:r>
      <w:r w:rsidR="001565F8" w:rsidRPr="00B61D14">
        <w:t>E</w:t>
      </w:r>
      <w:r w:rsidRPr="00B61D14">
        <w:t xml:space="preserve">vangiles synoptiques. Il leur est similaire dans ses grandes lignes, mais </w:t>
      </w:r>
      <w:r w:rsidR="00390304" w:rsidRPr="00B61D14">
        <w:t>il comporte des cara</w:t>
      </w:r>
      <w:r w:rsidR="00CC7421" w:rsidRPr="00B61D14">
        <w:t>c</w:t>
      </w:r>
      <w:r w:rsidR="00390304" w:rsidRPr="00B61D14">
        <w:t>téristiques distinct</w:t>
      </w:r>
      <w:r w:rsidR="0060231C" w:rsidRPr="00B61D14">
        <w:t>e</w:t>
      </w:r>
      <w:r w:rsidR="00390304" w:rsidRPr="00B61D14">
        <w:t>s d</w:t>
      </w:r>
      <w:r w:rsidR="0060231C" w:rsidRPr="00B61D14">
        <w:t>ans</w:t>
      </w:r>
      <w:r w:rsidR="00390304" w:rsidRPr="00B61D14">
        <w:t xml:space="preserve"> </w:t>
      </w:r>
      <w:r w:rsidR="00E2374B">
        <w:t xml:space="preserve">son </w:t>
      </w:r>
      <w:r w:rsidR="00390304" w:rsidRPr="00B61D14">
        <w:t xml:space="preserve">contenu, </w:t>
      </w:r>
      <w:r w:rsidR="00E2374B">
        <w:t xml:space="preserve">ainsi que dans </w:t>
      </w:r>
      <w:r w:rsidR="0060231C" w:rsidRPr="00B61D14">
        <w:t>son</w:t>
      </w:r>
      <w:r w:rsidR="00390304" w:rsidRPr="00B61D14">
        <w:t xml:space="preserve"> style et </w:t>
      </w:r>
      <w:r w:rsidR="0060231C" w:rsidRPr="00B61D14">
        <w:t>sa</w:t>
      </w:r>
      <w:r w:rsidR="00390304" w:rsidRPr="00B61D14">
        <w:t xml:space="preserve"> composition</w:t>
      </w:r>
      <w:r w:rsidR="0060231C" w:rsidRPr="00B61D14">
        <w:t>,</w:t>
      </w:r>
      <w:r w:rsidR="00390304" w:rsidRPr="00B61D14">
        <w:t xml:space="preserve"> qui diffèrent des autres évangiles.</w:t>
      </w:r>
      <w:bookmarkStart w:id="1" w:name="_ftnref2"/>
      <w:r w:rsidR="00123E92" w:rsidRPr="00B61D14">
        <w:rPr>
          <w:rStyle w:val="EndnoteReference"/>
        </w:rPr>
        <w:endnoteReference w:id="2"/>
      </w:r>
      <w:bookmarkEnd w:id="1"/>
      <w:r w:rsidR="00CE7B0F" w:rsidRPr="00B61D14">
        <w:t xml:space="preserve"> </w:t>
      </w:r>
      <w:r w:rsidR="00390304" w:rsidRPr="00B61D14">
        <w:t xml:space="preserve">Au lieu de relater la naissance ou de préciser la lignée généalogique du Christ, comme le font </w:t>
      </w:r>
      <w:r w:rsidR="00F20E99" w:rsidRPr="00B61D14">
        <w:t>Matthieu</w:t>
      </w:r>
      <w:r w:rsidR="00CE7B0F" w:rsidRPr="00B61D14">
        <w:t xml:space="preserve"> </w:t>
      </w:r>
      <w:r w:rsidR="00390304" w:rsidRPr="00B61D14">
        <w:t>et</w:t>
      </w:r>
      <w:r w:rsidR="00CE7B0F" w:rsidRPr="00B61D14">
        <w:t xml:space="preserve"> </w:t>
      </w:r>
      <w:r w:rsidR="00F20E99" w:rsidRPr="00B61D14">
        <w:t>Luc</w:t>
      </w:r>
      <w:r w:rsidR="00CE7B0F" w:rsidRPr="00B61D14">
        <w:t xml:space="preserve">, </w:t>
      </w:r>
      <w:r w:rsidR="00390304" w:rsidRPr="00B61D14">
        <w:t xml:space="preserve">le récit de </w:t>
      </w:r>
      <w:r w:rsidR="00F20E99" w:rsidRPr="00B61D14">
        <w:t>Jean</w:t>
      </w:r>
      <w:r w:rsidR="00390304" w:rsidRPr="00B61D14">
        <w:t xml:space="preserve"> explique la naissance de Jésus comme la manifestation de la Parole de Dieu </w:t>
      </w:r>
      <w:r w:rsidR="00CC7421" w:rsidRPr="00B61D14">
        <w:t xml:space="preserve">s’étant incarnée (devenue chair). Au lieu de rapporter les paraboles, il rapporte les enseignements de Jésus sous forme de longs dialogues. Il arrange aussi les événements dans un ordre différent de celui des </w:t>
      </w:r>
      <w:r w:rsidR="0060231C" w:rsidRPr="00B61D14">
        <w:t>E</w:t>
      </w:r>
      <w:r w:rsidR="00CC7421" w:rsidRPr="00B61D14">
        <w:t>vangiles synoptiques.</w:t>
      </w:r>
    </w:p>
    <w:p w:rsidR="00701231" w:rsidRPr="00B61D14" w:rsidRDefault="004B5BAE">
      <w:pPr>
        <w:pStyle w:val="NormalWeb"/>
      </w:pPr>
      <w:r w:rsidRPr="00B61D14">
        <w:t xml:space="preserve">Par bien des aspects, les </w:t>
      </w:r>
      <w:r w:rsidR="0040128E" w:rsidRPr="00B61D14">
        <w:t>E</w:t>
      </w:r>
      <w:r w:rsidRPr="00B61D14">
        <w:t xml:space="preserve">vangiles ont été rédigés à la manière des biographies de l’antiquité. Contrairement aux biographies modernes, les anciens biographes et historiens n’écrivaient pas d’un point de vue soi-disant objectif. Ils ne cherchaient pas systématiquement à documenter </w:t>
      </w:r>
      <w:r w:rsidR="00C268E3" w:rsidRPr="00B61D14">
        <w:t xml:space="preserve">toutes les périodes de la vie d’une personne, ni à </w:t>
      </w:r>
      <w:r w:rsidR="0040128E" w:rsidRPr="00B61D14">
        <w:t>suivre</w:t>
      </w:r>
      <w:r w:rsidR="00C268E3" w:rsidRPr="00B61D14">
        <w:t xml:space="preserve"> obligatoirement l’ordre chronologique.</w:t>
      </w:r>
      <w:r w:rsidR="00CE7B0F" w:rsidRPr="00B61D14">
        <w:t xml:space="preserve"> </w:t>
      </w:r>
      <w:r w:rsidR="007D7E38" w:rsidRPr="00B61D14">
        <w:t>Ils n’hésitaient pas à regrouper</w:t>
      </w:r>
      <w:r w:rsidR="00BD11F7" w:rsidRPr="00B61D14">
        <w:t>,</w:t>
      </w:r>
      <w:r w:rsidR="007D7E38" w:rsidRPr="00B61D14">
        <w:t xml:space="preserve"> dans leur narration</w:t>
      </w:r>
      <w:r w:rsidR="00BD11F7" w:rsidRPr="00B61D14">
        <w:t>,</w:t>
      </w:r>
      <w:r w:rsidR="007D7E38" w:rsidRPr="00B61D14">
        <w:t xml:space="preserve"> des événements qui avaient eu lieu </w:t>
      </w:r>
      <w:r w:rsidR="00A35587">
        <w:t xml:space="preserve">à des </w:t>
      </w:r>
      <w:r w:rsidR="007D7E38" w:rsidRPr="00B61D14">
        <w:t>moment</w:t>
      </w:r>
      <w:r w:rsidR="00A35587">
        <w:t>s différents</w:t>
      </w:r>
      <w:r w:rsidR="007D7E38" w:rsidRPr="00B61D14">
        <w:t xml:space="preserve">. </w:t>
      </w:r>
      <w:r w:rsidR="003A0D90" w:rsidRPr="00B61D14">
        <w:t>Les conversations</w:t>
      </w:r>
      <w:r w:rsidR="00BD11F7" w:rsidRPr="00B61D14">
        <w:t xml:space="preserve"> et les</w:t>
      </w:r>
      <w:r w:rsidR="003A0D90" w:rsidRPr="00B61D14">
        <w:t xml:space="preserve"> discours </w:t>
      </w:r>
      <w:r w:rsidR="00BD11F7" w:rsidRPr="00B61D14">
        <w:t xml:space="preserve">de la personne en </w:t>
      </w:r>
      <w:r w:rsidR="00BD11F7" w:rsidRPr="00B61D14">
        <w:lastRenderedPageBreak/>
        <w:t xml:space="preserve">question </w:t>
      </w:r>
      <w:r w:rsidR="003A0D90" w:rsidRPr="00B61D14">
        <w:t>étaient souvent abrégés ou paraphrasés.</w:t>
      </w:r>
      <w:bookmarkStart w:id="2" w:name="_ftnref3"/>
      <w:r w:rsidR="00123E92" w:rsidRPr="00B61D14">
        <w:rPr>
          <w:rStyle w:val="EndnoteReference"/>
        </w:rPr>
        <w:endnoteReference w:id="3"/>
      </w:r>
      <w:bookmarkEnd w:id="2"/>
      <w:r w:rsidR="00CE7B0F" w:rsidRPr="00B61D14">
        <w:t xml:space="preserve"> </w:t>
      </w:r>
      <w:r w:rsidR="00A35587">
        <w:t xml:space="preserve">C’est </w:t>
      </w:r>
      <w:r w:rsidR="00A35587" w:rsidRPr="00B61D14">
        <w:t>dans ce style</w:t>
      </w:r>
      <w:r w:rsidR="00A35587" w:rsidRPr="00B61D14">
        <w:t xml:space="preserve"> </w:t>
      </w:r>
      <w:r w:rsidR="00A35587">
        <w:t>que l</w:t>
      </w:r>
      <w:r w:rsidR="003A0D90" w:rsidRPr="00B61D14">
        <w:t xml:space="preserve">es auteurs des </w:t>
      </w:r>
      <w:r w:rsidR="00BD11F7" w:rsidRPr="00B61D14">
        <w:t>E</w:t>
      </w:r>
      <w:r w:rsidR="003A0D90" w:rsidRPr="00B61D14">
        <w:t xml:space="preserve">vangiles ont écrit. Le récit de Marc </w:t>
      </w:r>
      <w:r w:rsidR="003A0D90" w:rsidRPr="00A35587">
        <w:t xml:space="preserve">ne </w:t>
      </w:r>
      <w:r w:rsidR="007C12E5" w:rsidRPr="00A35587">
        <w:t xml:space="preserve">dit rien </w:t>
      </w:r>
      <w:r w:rsidR="003A0D90" w:rsidRPr="00A35587">
        <w:t>sur</w:t>
      </w:r>
      <w:r w:rsidR="003A0D90" w:rsidRPr="00B61D14">
        <w:t xml:space="preserve"> la vie de Jésus avant le commencement de son ministère. </w:t>
      </w:r>
      <w:r w:rsidR="00F20E99" w:rsidRPr="00B61D14">
        <w:t>Matthieu</w:t>
      </w:r>
      <w:r w:rsidR="00CE7B0F" w:rsidRPr="00B61D14">
        <w:t xml:space="preserve"> </w:t>
      </w:r>
      <w:r w:rsidR="003A0D90" w:rsidRPr="00B61D14">
        <w:t>et</w:t>
      </w:r>
      <w:r w:rsidR="00CE7B0F" w:rsidRPr="00B61D14">
        <w:t xml:space="preserve"> </w:t>
      </w:r>
      <w:r w:rsidR="00F20E99" w:rsidRPr="00B61D14">
        <w:t>Luc</w:t>
      </w:r>
      <w:r w:rsidR="00CE7B0F" w:rsidRPr="00B61D14">
        <w:t xml:space="preserve"> </w:t>
      </w:r>
      <w:r w:rsidR="003A0D90" w:rsidRPr="00B61D14">
        <w:t xml:space="preserve">ont tous deux relaté la naissance de Jésus, mais ils ont mis l’accent </w:t>
      </w:r>
      <w:r w:rsidR="00A35587">
        <w:t xml:space="preserve">sur </w:t>
      </w:r>
      <w:r w:rsidR="003A0D90" w:rsidRPr="00B61D14">
        <w:t xml:space="preserve">différents aspects de cet épisode. </w:t>
      </w:r>
      <w:r w:rsidR="00F20E99" w:rsidRPr="00B61D14">
        <w:t>Jean</w:t>
      </w:r>
      <w:r w:rsidR="00CE7B0F" w:rsidRPr="00B61D14">
        <w:t xml:space="preserve"> </w:t>
      </w:r>
      <w:r w:rsidR="003A0D90" w:rsidRPr="00B61D14">
        <w:t xml:space="preserve">a omis de nombreux détails qui sont inclus dans les autres </w:t>
      </w:r>
      <w:r w:rsidR="00BD11F7" w:rsidRPr="00B61D14">
        <w:t>E</w:t>
      </w:r>
      <w:r w:rsidR="003A0D90" w:rsidRPr="00B61D14">
        <w:t>vangiles,</w:t>
      </w:r>
      <w:r w:rsidR="00CC0982" w:rsidRPr="00B61D14">
        <w:t xml:space="preserve"> et il s’est davantage attaché </w:t>
      </w:r>
      <w:r w:rsidR="00A35587">
        <w:t>à tout ce qui  touchait</w:t>
      </w:r>
      <w:r w:rsidR="00CC0982" w:rsidRPr="00B61D14">
        <w:t xml:space="preserve"> aux enseignements de Jésus. </w:t>
      </w:r>
    </w:p>
    <w:p w:rsidR="00701231" w:rsidRPr="00B61D14" w:rsidRDefault="00662100" w:rsidP="00223D3C">
      <w:pPr>
        <w:pStyle w:val="NormalWeb"/>
      </w:pPr>
      <w:r w:rsidRPr="00B61D14">
        <w:t>L’objectif des rédacteurs de l’</w:t>
      </w:r>
      <w:r w:rsidR="00605B24" w:rsidRPr="00B61D14">
        <w:t>E</w:t>
      </w:r>
      <w:r w:rsidRPr="00B61D14">
        <w:t xml:space="preserve">vangile n’était pas de produire un récit détaillé de la vie de Jésus. </w:t>
      </w:r>
      <w:r w:rsidR="006701C6" w:rsidRPr="00B61D14">
        <w:t>On nous dit très peu de choses sur son enfance ou ses rapports avec ses parents</w:t>
      </w:r>
      <w:r w:rsidR="00447F27">
        <w:t>,</w:t>
      </w:r>
      <w:r w:rsidR="006701C6" w:rsidRPr="00B61D14">
        <w:t xml:space="preserve"> ou avec ses frères et </w:t>
      </w:r>
      <w:r w:rsidR="0079133F" w:rsidRPr="00B61D14">
        <w:t>sœurs</w:t>
      </w:r>
      <w:r w:rsidR="006701C6" w:rsidRPr="00B61D14">
        <w:t xml:space="preserve">. Aucune description de sa personnalité, de ses goûts </w:t>
      </w:r>
      <w:r w:rsidR="00447F27">
        <w:t>ou</w:t>
      </w:r>
      <w:r w:rsidR="006701C6" w:rsidRPr="00B61D14">
        <w:t xml:space="preserve"> de</w:t>
      </w:r>
      <w:r w:rsidR="00447F27">
        <w:t xml:space="preserve"> </w:t>
      </w:r>
      <w:r w:rsidR="006701C6" w:rsidRPr="00B61D14">
        <w:t>s</w:t>
      </w:r>
      <w:r w:rsidR="00447F27">
        <w:t>es</w:t>
      </w:r>
      <w:r w:rsidR="006701C6" w:rsidRPr="00B61D14">
        <w:t xml:space="preserve"> préférences, etc..</w:t>
      </w:r>
      <w:r w:rsidR="00CE7B0F" w:rsidRPr="00B61D14">
        <w:t>.—</w:t>
      </w:r>
      <w:r w:rsidR="006C0F29" w:rsidRPr="00B61D14">
        <w:t xml:space="preserve"> tous ces </w:t>
      </w:r>
      <w:r w:rsidR="00CE7B0F" w:rsidRPr="00B61D14">
        <w:t>d</w:t>
      </w:r>
      <w:r w:rsidR="006C0F29" w:rsidRPr="00B61D14">
        <w:t>é</w:t>
      </w:r>
      <w:r w:rsidR="00CE7B0F" w:rsidRPr="00B61D14">
        <w:t xml:space="preserve">tails </w:t>
      </w:r>
      <w:r w:rsidR="006C0F29" w:rsidRPr="00B61D14">
        <w:t xml:space="preserve">que l’on s’attendrait normalement à trouver dans une </w:t>
      </w:r>
      <w:r w:rsidR="00CE7B0F" w:rsidRPr="00B61D14">
        <w:t>biograph</w:t>
      </w:r>
      <w:r w:rsidR="006C0F29" w:rsidRPr="00B61D14">
        <w:t>ie moderne</w:t>
      </w:r>
      <w:r w:rsidR="00CE7B0F" w:rsidRPr="00B61D14">
        <w:t xml:space="preserve">. </w:t>
      </w:r>
      <w:r w:rsidR="00EB4C3D" w:rsidRPr="00B61D14">
        <w:t xml:space="preserve">Plutôt que de faire un compte rendu détaillé des actes de Jésus, ceux-ci sont </w:t>
      </w:r>
      <w:r w:rsidR="00223D3C" w:rsidRPr="00B61D14">
        <w:t>souvent résumés dans des phrases comme « Il les guérit</w:t>
      </w:r>
      <w:r w:rsidR="007C12E5">
        <w:t xml:space="preserve"> </w:t>
      </w:r>
      <w:r w:rsidR="00223D3C" w:rsidRPr="00B61D14">
        <w:t>» ou « Il allait prêcher et enseigner dans toutes les villes et les villages</w:t>
      </w:r>
      <w:bookmarkStart w:id="3" w:name="_ftnref4"/>
      <w:r w:rsidR="00223D3C" w:rsidRPr="00B61D14">
        <w:t>. »</w:t>
      </w:r>
      <w:r w:rsidR="00223D3C" w:rsidRPr="00B61D14">
        <w:rPr>
          <w:rStyle w:val="EndnoteReference"/>
        </w:rPr>
        <w:endnoteReference w:id="4"/>
      </w:r>
      <w:bookmarkEnd w:id="3"/>
      <w:r w:rsidR="00CE7B0F" w:rsidRPr="00B61D14">
        <w:t xml:space="preserve"> </w:t>
      </w:r>
      <w:r w:rsidR="00CE33E6" w:rsidRPr="00B61D14">
        <w:t xml:space="preserve">A la fin de son </w:t>
      </w:r>
      <w:r w:rsidR="00605B24" w:rsidRPr="00B61D14">
        <w:t>E</w:t>
      </w:r>
      <w:r w:rsidR="00CE33E6" w:rsidRPr="00B61D14">
        <w:t xml:space="preserve">vangile, </w:t>
      </w:r>
      <w:r w:rsidR="00F20E99" w:rsidRPr="00B61D14">
        <w:t>Jean</w:t>
      </w:r>
      <w:r w:rsidR="00CE7B0F" w:rsidRPr="00B61D14">
        <w:t xml:space="preserve"> </w:t>
      </w:r>
      <w:r w:rsidR="00CE33E6" w:rsidRPr="00B61D14">
        <w:t xml:space="preserve">a écrit que Jésus avait fait beaucoup d’autres miracles qu’Il n’avait pas </w:t>
      </w:r>
      <w:r w:rsidR="00DD2FF3" w:rsidRPr="00B61D14">
        <w:t>rapportés</w:t>
      </w:r>
      <w:r w:rsidR="00CE33E6" w:rsidRPr="00B61D14">
        <w:t xml:space="preserve"> dans son </w:t>
      </w:r>
      <w:r w:rsidR="006E58CB" w:rsidRPr="00B61D14">
        <w:t>E</w:t>
      </w:r>
      <w:r w:rsidR="00CE33E6" w:rsidRPr="00B61D14">
        <w:t>vangile.</w:t>
      </w:r>
      <w:bookmarkStart w:id="4" w:name="_ftnref5"/>
      <w:r w:rsidR="006165AE" w:rsidRPr="00B61D14">
        <w:rPr>
          <w:rStyle w:val="EndnoteReference"/>
        </w:rPr>
        <w:endnoteReference w:id="5"/>
      </w:r>
      <w:bookmarkEnd w:id="4"/>
      <w:r w:rsidR="00CE7B0F" w:rsidRPr="00B61D14">
        <w:t xml:space="preserve"> </w:t>
      </w:r>
      <w:r w:rsidR="009959D3" w:rsidRPr="00B61D14">
        <w:t xml:space="preserve">Les auteurs des </w:t>
      </w:r>
      <w:r w:rsidR="006E58CB" w:rsidRPr="00B61D14">
        <w:t>E</w:t>
      </w:r>
      <w:r w:rsidR="009959D3" w:rsidRPr="00B61D14">
        <w:t>vangiles n’ont décrit que les épisodes de la vie de Jésus qui</w:t>
      </w:r>
      <w:r w:rsidR="00447F27">
        <w:t xml:space="preserve"> leur paraissaient </w:t>
      </w:r>
      <w:r w:rsidR="009959D3" w:rsidRPr="00B61D14">
        <w:t>expliqu</w:t>
      </w:r>
      <w:r w:rsidR="00447F27">
        <w:t>er</w:t>
      </w:r>
      <w:r w:rsidR="009959D3" w:rsidRPr="00B61D14">
        <w:t xml:space="preserve"> le mieux qui était Jésus, ce qu’Il prêchait, et le lien entre sa mort et sa résurrection, et notre salut. </w:t>
      </w:r>
      <w:r w:rsidR="00A14C9B" w:rsidRPr="00B61D14">
        <w:t xml:space="preserve">Leur </w:t>
      </w:r>
      <w:r w:rsidR="007C12E5">
        <w:t xml:space="preserve">première </w:t>
      </w:r>
      <w:r w:rsidR="00A14C9B" w:rsidRPr="00B61D14">
        <w:t xml:space="preserve">intention était de </w:t>
      </w:r>
      <w:r w:rsidR="00634E2B" w:rsidRPr="00B61D14">
        <w:t xml:space="preserve">partager la bonne nouvelle, d’amener les autres à la foi en </w:t>
      </w:r>
      <w:r w:rsidR="00CE7B0F" w:rsidRPr="00B61D14">
        <w:t>J</w:t>
      </w:r>
      <w:r w:rsidR="00634E2B" w:rsidRPr="00B61D14">
        <w:t>é</w:t>
      </w:r>
      <w:r w:rsidR="00CE7B0F" w:rsidRPr="00B61D14">
        <w:t xml:space="preserve">sus, </w:t>
      </w:r>
      <w:r w:rsidR="00634E2B" w:rsidRPr="00B61D14">
        <w:t xml:space="preserve">de </w:t>
      </w:r>
      <w:r w:rsidR="007C12E5">
        <w:t>donner</w:t>
      </w:r>
      <w:r w:rsidR="00634E2B" w:rsidRPr="00B61D14">
        <w:t xml:space="preserve"> </w:t>
      </w:r>
      <w:r w:rsidR="00763A20">
        <w:t>l</w:t>
      </w:r>
      <w:r w:rsidR="00634E2B" w:rsidRPr="00B61D14">
        <w:t xml:space="preserve">es </w:t>
      </w:r>
      <w:r w:rsidR="00701F1B" w:rsidRPr="00B61D14">
        <w:t>moyens</w:t>
      </w:r>
      <w:r w:rsidR="00634E2B" w:rsidRPr="00B61D14">
        <w:t xml:space="preserve"> </w:t>
      </w:r>
      <w:r w:rsidR="007C12E5">
        <w:t>de</w:t>
      </w:r>
      <w:r w:rsidR="00634E2B" w:rsidRPr="00B61D14">
        <w:t xml:space="preserve"> faire connaître Jésus aux nouveaux croyants et </w:t>
      </w:r>
      <w:r w:rsidR="00763A20">
        <w:t>de leur</w:t>
      </w:r>
      <w:r w:rsidR="00634E2B" w:rsidRPr="00B61D14">
        <w:t xml:space="preserve"> enseigner le message qu’Il prêchait, en sorte qu’ils puissent, à leur tour, </w:t>
      </w:r>
      <w:r w:rsidR="00701F1B" w:rsidRPr="00B61D14">
        <w:t>l</w:t>
      </w:r>
      <w:r w:rsidR="00634E2B" w:rsidRPr="00B61D14">
        <w:t xml:space="preserve">e partager avec d’autres. </w:t>
      </w:r>
    </w:p>
    <w:p w:rsidR="00701231" w:rsidRPr="00B61D14" w:rsidRDefault="00CF593E">
      <w:pPr>
        <w:pStyle w:val="NormalWeb"/>
      </w:pPr>
      <w:r w:rsidRPr="00B61D14">
        <w:t xml:space="preserve">Avant que les </w:t>
      </w:r>
      <w:r w:rsidR="00C410F8" w:rsidRPr="00B61D14">
        <w:t>E</w:t>
      </w:r>
      <w:r w:rsidRPr="00B61D14">
        <w:t xml:space="preserve">vangiles ne soient consignés par écrit, la majeure partie de leur contenu </w:t>
      </w:r>
      <w:r w:rsidR="00447F27" w:rsidRPr="00B61D14">
        <w:t>circul</w:t>
      </w:r>
      <w:r w:rsidR="00447F27">
        <w:t>ait</w:t>
      </w:r>
      <w:r w:rsidR="00447F27" w:rsidRPr="00B61D14">
        <w:t xml:space="preserve"> </w:t>
      </w:r>
      <w:r w:rsidRPr="00B61D14">
        <w:t>probablement oralement. De nombreux enseignements de Jésus sont formulés sous une forme poétique, comme des écrits de l’Ancien Testament, ce qui aurait facilité leur mémorisation. La méthode d’éducation en vigueur dans l’Antiquité</w:t>
      </w:r>
      <w:r w:rsidR="00C410F8" w:rsidRPr="00B61D14">
        <w:t>,</w:t>
      </w:r>
      <w:r w:rsidRPr="00B61D14">
        <w:t xml:space="preserve"> et en particulier en Israël</w:t>
      </w:r>
      <w:r w:rsidR="00C410F8" w:rsidRPr="00B61D14">
        <w:t>,</w:t>
      </w:r>
      <w:r w:rsidRPr="00B61D14">
        <w:t xml:space="preserve"> consistait à apprendre les choses par cœur, ce qui permettait aux gens de se rappeler avec exactitude d’un </w:t>
      </w:r>
      <w:r w:rsidR="0011257B" w:rsidRPr="00B61D14">
        <w:t xml:space="preserve">très </w:t>
      </w:r>
      <w:r w:rsidRPr="00B61D14">
        <w:t xml:space="preserve">grand nombre d’enseignements, </w:t>
      </w:r>
      <w:r w:rsidR="00447F27">
        <w:t xml:space="preserve">souvent </w:t>
      </w:r>
      <w:r w:rsidRPr="00B61D14">
        <w:t xml:space="preserve">bien plus </w:t>
      </w:r>
      <w:r w:rsidR="00CE7B0F" w:rsidRPr="00B61D14">
        <w:t>l</w:t>
      </w:r>
      <w:r w:rsidRPr="00B61D14">
        <w:t xml:space="preserve">ongs que tous les </w:t>
      </w:r>
      <w:r w:rsidR="00C410F8" w:rsidRPr="00B61D14">
        <w:t>E</w:t>
      </w:r>
      <w:r w:rsidRPr="00B61D14">
        <w:t>vangiles réunis.</w:t>
      </w:r>
      <w:bookmarkStart w:id="5" w:name="_ftnref6"/>
      <w:r w:rsidR="00123E92" w:rsidRPr="00B61D14">
        <w:rPr>
          <w:rStyle w:val="EndnoteReference"/>
        </w:rPr>
        <w:endnoteReference w:id="6"/>
      </w:r>
      <w:bookmarkEnd w:id="5"/>
      <w:r w:rsidR="00123E92" w:rsidRPr="00B61D14">
        <w:t xml:space="preserve"> </w:t>
      </w:r>
    </w:p>
    <w:p w:rsidR="00701231" w:rsidRPr="00B61D14" w:rsidRDefault="00E20B52">
      <w:pPr>
        <w:pStyle w:val="NormalWeb"/>
      </w:pPr>
      <w:r w:rsidRPr="00B61D14">
        <w:t>En plus du partage oral des histoires relatant la vie et le min</w:t>
      </w:r>
      <w:r w:rsidR="000222EB" w:rsidRPr="00B61D14">
        <w:t>i</w:t>
      </w:r>
      <w:r w:rsidRPr="00B61D14">
        <w:t xml:space="preserve">stère de Jésus, apparemment il y avait aussi des récits écrits de ce que Jésus a fait et dit, comme en témoigne l’introduction de Luc à son </w:t>
      </w:r>
      <w:r w:rsidR="00306003" w:rsidRPr="00B61D14">
        <w:t>E</w:t>
      </w:r>
      <w:r w:rsidRPr="00B61D14">
        <w:t xml:space="preserve">vangile : </w:t>
      </w:r>
    </w:p>
    <w:p w:rsidR="00701231" w:rsidRPr="00B61D14" w:rsidRDefault="00123E92" w:rsidP="00123E92">
      <w:pPr>
        <w:pStyle w:val="indent"/>
      </w:pPr>
      <w:r w:rsidRPr="00B61D14">
        <w:rPr>
          <w:rStyle w:val="Emphasis"/>
        </w:rPr>
        <w:t>Plusieurs personnes ont entrepris de composer un récit des événements qui se sont passés parmi nous, d’après les rapports de ceux qui en ont été les témoins oculaires depuis le début et qui sont devenus des serviteurs de la Parole de Dieu. J’ai donc décidé à mon tour de m’informer soigneusement sur tout ce qui est arrivé depuis le commencement, et de te l’exposer par écrit de manière suivie, très honorable Théophile ; ainsi, tu pourras reconnaître l’entière véracité des enseignements que tu as reçus.</w:t>
      </w:r>
      <w:r w:rsidRPr="00B61D14">
        <w:rPr>
          <w:rStyle w:val="EndnoteReference"/>
        </w:rPr>
        <w:endnoteReference w:id="7"/>
      </w:r>
    </w:p>
    <w:p w:rsidR="00701231" w:rsidRDefault="001D4054">
      <w:pPr>
        <w:pStyle w:val="NormalWeb"/>
      </w:pPr>
      <w:r w:rsidRPr="00B61D14">
        <w:t xml:space="preserve">A l’époque, </w:t>
      </w:r>
      <w:r w:rsidR="005852AD" w:rsidRPr="00B61D14">
        <w:t>i</w:t>
      </w:r>
      <w:r w:rsidRPr="00B61D14">
        <w:t xml:space="preserve">l devenait important </w:t>
      </w:r>
      <w:r w:rsidR="00447F27">
        <w:t xml:space="preserve">et urgent </w:t>
      </w:r>
      <w:r w:rsidRPr="00B61D14">
        <w:t xml:space="preserve">que les informations concernant Jésus et ses enseignements soient consignés par écrit. </w:t>
      </w:r>
      <w:r w:rsidR="00AB35DA">
        <w:t>Essentiell</w:t>
      </w:r>
      <w:r w:rsidRPr="00B61D14">
        <w:t>ement pour deux raisons : la première</w:t>
      </w:r>
      <w:r w:rsidR="005852AD" w:rsidRPr="00B61D14">
        <w:t>,</w:t>
      </w:r>
      <w:r w:rsidRPr="00B61D14">
        <w:t xml:space="preserve"> c’est que les témoins oculaires originels étaient devenus vieux, et certains déjà décédés ; l’autre raison</w:t>
      </w:r>
      <w:r w:rsidR="005852AD" w:rsidRPr="00B61D14">
        <w:t>,</w:t>
      </w:r>
      <w:r w:rsidRPr="00B61D14">
        <w:t xml:space="preserve"> c’est que la diffusion de l’</w:t>
      </w:r>
      <w:r w:rsidR="005852AD" w:rsidRPr="00B61D14">
        <w:t>E</w:t>
      </w:r>
      <w:r w:rsidRPr="00B61D14">
        <w:t>vangile s’étendait à la majeure partie du vaste Empire romain de l’époque. Cela signifie qu’il n’était plus possible pour les apôtres et les croyants de la première heure de voyager jusqu’aux confins de l’empire pour partager personnellement ce qu’ils avaient appris aux pieds de Jésus. Il devenait nécessaire d’écrire l’histoire de Jésus, sa vie et son enseignement pour les pr</w:t>
      </w:r>
      <w:r w:rsidR="00C4634B" w:rsidRPr="00B61D14">
        <w:t>és</w:t>
      </w:r>
      <w:r w:rsidRPr="00B61D14">
        <w:t xml:space="preserve">erver et pour pouvoir les partager au-delà </w:t>
      </w:r>
      <w:r w:rsidR="00C4634B" w:rsidRPr="00B61D14">
        <w:t xml:space="preserve">des capacités des personnes qui les </w:t>
      </w:r>
      <w:r w:rsidR="00AB35DA">
        <w:t xml:space="preserve">racontaient </w:t>
      </w:r>
      <w:r w:rsidR="00C4634B" w:rsidRPr="00B61D14">
        <w:t>oralement.</w:t>
      </w:r>
    </w:p>
    <w:p w:rsidR="00AB35DA" w:rsidRDefault="00123E92" w:rsidP="00AB35DA">
      <w:pPr>
        <w:pStyle w:val="Heading3"/>
        <w:spacing w:after="0" w:afterAutospacing="0"/>
      </w:pPr>
      <w:r w:rsidRPr="00763A20">
        <w:rPr>
          <w:rStyle w:val="Strong"/>
          <w:rFonts w:ascii="Times New Roman" w:hAnsi="Times New Roman"/>
          <w:b/>
          <w:bCs/>
          <w:color w:val="auto"/>
          <w:sz w:val="28"/>
        </w:rPr>
        <w:t>Les auteurs des Evangiles</w:t>
      </w:r>
    </w:p>
    <w:p w:rsidR="00AB35DA" w:rsidRDefault="00D64189">
      <w:pPr>
        <w:pStyle w:val="NormalWeb"/>
      </w:pPr>
      <w:r w:rsidRPr="00B61D14">
        <w:t xml:space="preserve">Aucun des </w:t>
      </w:r>
      <w:r w:rsidR="004757B1" w:rsidRPr="00B61D14">
        <w:t>E</w:t>
      </w:r>
      <w:r w:rsidRPr="00B61D14">
        <w:t>vangiles ne mentionne explicitement le nom de son auteur dans le texte lui-même. Toutefois</w:t>
      </w:r>
      <w:r w:rsidR="00DD2FF3" w:rsidRPr="00B61D14">
        <w:t xml:space="preserve">, </w:t>
      </w:r>
      <w:r w:rsidRPr="00B61D14">
        <w:t>certains docum</w:t>
      </w:r>
      <w:r w:rsidR="00850146" w:rsidRPr="00B61D14">
        <w:t xml:space="preserve">ents chrétiens datant du début du deuxième siècle ont permis d’identifier les auteurs. </w:t>
      </w:r>
      <w:r w:rsidRPr="00B61D14">
        <w:t xml:space="preserve">Quelques </w:t>
      </w:r>
      <w:r w:rsidR="00850146" w:rsidRPr="00B61D14">
        <w:t xml:space="preserve">érudits contestent ces conclusions mais il existe des arguments historiques </w:t>
      </w:r>
      <w:r w:rsidR="00AB35DA">
        <w:t xml:space="preserve">permettant d’établir </w:t>
      </w:r>
      <w:r w:rsidR="00850146" w:rsidRPr="00B61D14">
        <w:t xml:space="preserve">que les auteurs sont bien </w:t>
      </w:r>
      <w:r w:rsidR="00F20E99" w:rsidRPr="00B61D14">
        <w:t>Matthieu</w:t>
      </w:r>
      <w:r w:rsidR="00CE7B0F" w:rsidRPr="00B61D14">
        <w:t xml:space="preserve">, </w:t>
      </w:r>
      <w:r w:rsidR="00F20E99" w:rsidRPr="00B61D14">
        <w:t>Marc</w:t>
      </w:r>
      <w:r w:rsidR="00CE7B0F" w:rsidRPr="00B61D14">
        <w:t xml:space="preserve">, </w:t>
      </w:r>
      <w:r w:rsidR="00F20E99" w:rsidRPr="00B61D14">
        <w:t>Luc</w:t>
      </w:r>
      <w:r w:rsidR="00CE7B0F" w:rsidRPr="00B61D14">
        <w:t xml:space="preserve"> </w:t>
      </w:r>
      <w:r w:rsidR="00123E92" w:rsidRPr="00B61D14">
        <w:t>et</w:t>
      </w:r>
      <w:r w:rsidR="00CE7B0F" w:rsidRPr="00B61D14">
        <w:t xml:space="preserve"> </w:t>
      </w:r>
      <w:r w:rsidR="00F20E99" w:rsidRPr="00B61D14">
        <w:t>Jean</w:t>
      </w:r>
      <w:r w:rsidR="00CE7B0F" w:rsidRPr="00B61D14">
        <w:t xml:space="preserve">. </w:t>
      </w:r>
      <w:r w:rsidRPr="00B61D14">
        <w:t>Examinons brièvement ces arguments.</w:t>
      </w:r>
    </w:p>
    <w:p w:rsidR="00701231" w:rsidRPr="00B61D14" w:rsidRDefault="00D64189">
      <w:pPr>
        <w:pStyle w:val="NormalWeb"/>
      </w:pPr>
      <w:r w:rsidRPr="00B61D14">
        <w:t xml:space="preserve"> </w:t>
      </w:r>
    </w:p>
    <w:p w:rsidR="00701231" w:rsidRPr="005A299A" w:rsidRDefault="00F20E99">
      <w:pPr>
        <w:pStyle w:val="Heading3"/>
        <w:rPr>
          <w:rFonts w:ascii="Times New Roman" w:hAnsi="Times New Roman"/>
          <w:color w:val="auto"/>
          <w:sz w:val="28"/>
        </w:rPr>
      </w:pPr>
      <w:r w:rsidRPr="005A299A">
        <w:rPr>
          <w:rStyle w:val="Strong"/>
          <w:rFonts w:ascii="Times New Roman" w:hAnsi="Times New Roman"/>
          <w:b/>
          <w:bCs/>
          <w:color w:val="auto"/>
          <w:sz w:val="28"/>
        </w:rPr>
        <w:t>Matthieu</w:t>
      </w:r>
    </w:p>
    <w:p w:rsidR="00701231" w:rsidRPr="00B61D14" w:rsidRDefault="0024610C">
      <w:pPr>
        <w:pStyle w:val="NormalWeb"/>
      </w:pPr>
      <w:r w:rsidRPr="00B61D14">
        <w:t xml:space="preserve">La plus ancienne </w:t>
      </w:r>
      <w:r w:rsidR="00DD2FF3" w:rsidRPr="00B61D14">
        <w:t>référence</w:t>
      </w:r>
      <w:r w:rsidR="00CE7B0F" w:rsidRPr="00B61D14">
        <w:t xml:space="preserve"> </w:t>
      </w:r>
      <w:r w:rsidRPr="00B61D14">
        <w:t>à</w:t>
      </w:r>
      <w:r w:rsidR="00CE7B0F" w:rsidRPr="00B61D14">
        <w:t xml:space="preserve"> </w:t>
      </w:r>
      <w:r w:rsidR="00F20E99" w:rsidRPr="00B61D14">
        <w:t>Matthieu</w:t>
      </w:r>
      <w:r w:rsidR="00CE7B0F" w:rsidRPr="00B61D14">
        <w:t xml:space="preserve"> </w:t>
      </w:r>
      <w:r w:rsidRPr="00B61D14">
        <w:t xml:space="preserve">comme étant l’auteur du livre qui porte son nom émane de </w:t>
      </w:r>
      <w:r w:rsidR="00CE7B0F" w:rsidRPr="00B61D14">
        <w:t>Papias (</w:t>
      </w:r>
      <w:r w:rsidRPr="00B61D14">
        <w:t>mort en 130 après J</w:t>
      </w:r>
      <w:r w:rsidR="00A65B62" w:rsidRPr="00B61D14">
        <w:t>.-</w:t>
      </w:r>
      <w:r w:rsidRPr="00B61D14">
        <w:t>C</w:t>
      </w:r>
      <w:r w:rsidR="00A65B62" w:rsidRPr="00B61D14">
        <w:t>.</w:t>
      </w:r>
      <w:r w:rsidR="00CE7B0F" w:rsidRPr="00B61D14">
        <w:t xml:space="preserve">), </w:t>
      </w:r>
      <w:r w:rsidRPr="00B61D14">
        <w:t>qui était évêque de</w:t>
      </w:r>
      <w:r w:rsidR="00CE7B0F" w:rsidRPr="00B61D14">
        <w:t xml:space="preserve"> Hi</w:t>
      </w:r>
      <w:r w:rsidRPr="00B61D14">
        <w:t>é</w:t>
      </w:r>
      <w:r w:rsidR="00CE7B0F" w:rsidRPr="00B61D14">
        <w:t xml:space="preserve">rapolis </w:t>
      </w:r>
      <w:r w:rsidRPr="00B61D14">
        <w:t>e</w:t>
      </w:r>
      <w:r w:rsidR="00CE7B0F" w:rsidRPr="00B61D14">
        <w:t>n Phrygi</w:t>
      </w:r>
      <w:r w:rsidRPr="00B61D14">
        <w:t>e</w:t>
      </w:r>
      <w:r w:rsidR="00CE7B0F" w:rsidRPr="00B61D14">
        <w:t xml:space="preserve"> (</w:t>
      </w:r>
      <w:r w:rsidRPr="00B61D14">
        <w:t xml:space="preserve">près de </w:t>
      </w:r>
      <w:r w:rsidR="00CE7B0F" w:rsidRPr="00B61D14">
        <w:t xml:space="preserve">Pamukkale </w:t>
      </w:r>
      <w:r w:rsidRPr="00B61D14">
        <w:t>dans la Turquie actuelle</w:t>
      </w:r>
      <w:r w:rsidR="00CE7B0F" w:rsidRPr="00B61D14">
        <w:t>)</w:t>
      </w:r>
      <w:r w:rsidR="00A65B62" w:rsidRPr="00B61D14">
        <w:t>.</w:t>
      </w:r>
      <w:r w:rsidR="00CE7B0F" w:rsidRPr="00B61D14">
        <w:t xml:space="preserve"> </w:t>
      </w:r>
      <w:r w:rsidR="00E26430" w:rsidRPr="00B61D14">
        <w:t>D’autres auteurs cit</w:t>
      </w:r>
      <w:r w:rsidR="00AB35DA">
        <w:t>èr</w:t>
      </w:r>
      <w:r w:rsidR="00E26430" w:rsidRPr="00B61D14">
        <w:t xml:space="preserve">ent </w:t>
      </w:r>
      <w:r w:rsidR="00CE7B0F" w:rsidRPr="00B61D14">
        <w:t>Papias</w:t>
      </w:r>
      <w:r w:rsidR="00A65B62" w:rsidRPr="00B61D14">
        <w:t>,</w:t>
      </w:r>
      <w:r w:rsidR="00CE7B0F" w:rsidRPr="00B61D14">
        <w:t xml:space="preserve"> </w:t>
      </w:r>
      <w:r w:rsidR="00AB35DA">
        <w:t>leq</w:t>
      </w:r>
      <w:r w:rsidR="00E26430" w:rsidRPr="00B61D14">
        <w:t>u</w:t>
      </w:r>
      <w:r w:rsidR="00AB35DA">
        <w:t>el</w:t>
      </w:r>
      <w:r w:rsidR="00E26430" w:rsidRPr="00B61D14">
        <w:t xml:space="preserve"> aurait suggéré que </w:t>
      </w:r>
      <w:r w:rsidR="00F20E99" w:rsidRPr="00B61D14">
        <w:t>Matthieu</w:t>
      </w:r>
      <w:r w:rsidR="00CE7B0F" w:rsidRPr="00B61D14">
        <w:t xml:space="preserve"> </w:t>
      </w:r>
      <w:r w:rsidR="00E26430" w:rsidRPr="00B61D14">
        <w:t xml:space="preserve">avait écrit un évangile en araméen ou en hébreu, et que d’autres </w:t>
      </w:r>
      <w:r w:rsidR="005A299A">
        <w:t>l’</w:t>
      </w:r>
      <w:r w:rsidR="00E26430" w:rsidRPr="00B61D14">
        <w:t xml:space="preserve">auraient traduit en grec. Les exégètes modernes </w:t>
      </w:r>
      <w:r w:rsidR="00BB6AEE" w:rsidRPr="00B61D14">
        <w:t>s’interrogent sur la possibilité q</w:t>
      </w:r>
      <w:r w:rsidR="00E26430" w:rsidRPr="00B61D14">
        <w:t>u’il ait pu l’écrire en araméen ou en hébreu, ou</w:t>
      </w:r>
      <w:r w:rsidR="00BB6AEE" w:rsidRPr="00B61D14">
        <w:t xml:space="preserve"> en grec </w:t>
      </w:r>
      <w:r w:rsidR="00AB35DA">
        <w:t xml:space="preserve">mais </w:t>
      </w:r>
      <w:r w:rsidR="00BB6AEE" w:rsidRPr="00B61D14">
        <w:t xml:space="preserve">dans </w:t>
      </w:r>
      <w:r w:rsidR="00176A71" w:rsidRPr="00B61D14">
        <w:t xml:space="preserve">un </w:t>
      </w:r>
      <w:r w:rsidR="00BB6AEE" w:rsidRPr="00B61D14">
        <w:t xml:space="preserve">style </w:t>
      </w:r>
      <w:r w:rsidR="00176A71" w:rsidRPr="00B61D14">
        <w:t xml:space="preserve">rappelant le style </w:t>
      </w:r>
      <w:r w:rsidR="00BB6AEE" w:rsidRPr="00B61D14">
        <w:t xml:space="preserve">d’écriture des </w:t>
      </w:r>
      <w:r w:rsidR="00A65B62" w:rsidRPr="00B61D14">
        <w:t>J</w:t>
      </w:r>
      <w:r w:rsidR="00BB6AEE" w:rsidRPr="00B61D14">
        <w:t xml:space="preserve">uifs. </w:t>
      </w:r>
      <w:r w:rsidR="005B33B6" w:rsidRPr="00B61D14">
        <w:t>Tous les autres pères de l’église</w:t>
      </w:r>
      <w:r w:rsidR="00123E92" w:rsidRPr="00B61D14">
        <w:rPr>
          <w:rStyle w:val="EndnoteReference"/>
        </w:rPr>
        <w:endnoteReference w:id="8"/>
      </w:r>
      <w:r w:rsidR="00CE7B0F" w:rsidRPr="00B61D14">
        <w:t>—Ir</w:t>
      </w:r>
      <w:r w:rsidR="005B33B6" w:rsidRPr="00B61D14">
        <w:t>é</w:t>
      </w:r>
      <w:r w:rsidR="00CE7B0F" w:rsidRPr="00B61D14">
        <w:t>n</w:t>
      </w:r>
      <w:r w:rsidR="005B33B6" w:rsidRPr="00B61D14">
        <w:t>é</w:t>
      </w:r>
      <w:r w:rsidR="00CE7B0F" w:rsidRPr="00B61D14">
        <w:t>e (</w:t>
      </w:r>
      <w:r w:rsidR="005B33B6" w:rsidRPr="00B61D14">
        <w:t>environ</w:t>
      </w:r>
      <w:r w:rsidR="00CE7B0F" w:rsidRPr="00B61D14">
        <w:t xml:space="preserve"> 120–203), Orig</w:t>
      </w:r>
      <w:r w:rsidR="005B33B6" w:rsidRPr="00B61D14">
        <w:t>ène</w:t>
      </w:r>
      <w:r w:rsidR="00CE7B0F" w:rsidRPr="00B61D14">
        <w:t xml:space="preserve"> (</w:t>
      </w:r>
      <w:r w:rsidR="005B33B6" w:rsidRPr="00B61D14">
        <w:t>environ</w:t>
      </w:r>
      <w:r w:rsidR="00CE7B0F" w:rsidRPr="00B61D14">
        <w:t xml:space="preserve"> 185–254), </w:t>
      </w:r>
      <w:r w:rsidR="00185199" w:rsidRPr="00B61D14">
        <w:t>et</w:t>
      </w:r>
      <w:r w:rsidR="00CE7B0F" w:rsidRPr="00B61D14">
        <w:t xml:space="preserve"> Eus</w:t>
      </w:r>
      <w:r w:rsidR="005B33B6" w:rsidRPr="00B61D14">
        <w:t>è</w:t>
      </w:r>
      <w:r w:rsidR="00CE7B0F" w:rsidRPr="00B61D14">
        <w:t>b</w:t>
      </w:r>
      <w:r w:rsidR="005B33B6" w:rsidRPr="00B61D14">
        <w:t>e</w:t>
      </w:r>
      <w:r w:rsidR="00CE7B0F" w:rsidRPr="00B61D14">
        <w:t xml:space="preserve"> (</w:t>
      </w:r>
      <w:r w:rsidR="005B33B6" w:rsidRPr="00B61D14">
        <w:t>environ</w:t>
      </w:r>
      <w:r w:rsidR="00CE7B0F" w:rsidRPr="00B61D14">
        <w:t xml:space="preserve"> 260–340)</w:t>
      </w:r>
      <w:r w:rsidR="0091461A">
        <w:t xml:space="preserve"> – a</w:t>
      </w:r>
      <w:r w:rsidR="005B33B6" w:rsidRPr="00B61D14">
        <w:t xml:space="preserve">ttestent que </w:t>
      </w:r>
      <w:r w:rsidR="00F20E99" w:rsidRPr="00B61D14">
        <w:t>Matthieu</w:t>
      </w:r>
      <w:r w:rsidR="005B33B6" w:rsidRPr="00B61D14">
        <w:t xml:space="preserve"> en est l’</w:t>
      </w:r>
      <w:r w:rsidR="00CE7B0F" w:rsidRPr="00B61D14">
        <w:t>aut</w:t>
      </w:r>
      <w:r w:rsidR="005B33B6" w:rsidRPr="00B61D14">
        <w:t>eur</w:t>
      </w:r>
      <w:r w:rsidR="00CE7B0F" w:rsidRPr="00B61D14">
        <w:t>.</w:t>
      </w:r>
    </w:p>
    <w:p w:rsidR="00701231" w:rsidRPr="005A299A" w:rsidRDefault="00F20E99" w:rsidP="005A299A">
      <w:pPr>
        <w:pStyle w:val="Heading3"/>
        <w:rPr>
          <w:rFonts w:ascii="Times New Roman" w:hAnsi="Times New Roman"/>
          <w:color w:val="auto"/>
          <w:sz w:val="28"/>
        </w:rPr>
      </w:pPr>
      <w:r w:rsidRPr="005A299A">
        <w:rPr>
          <w:rStyle w:val="Strong"/>
          <w:rFonts w:ascii="Times New Roman" w:hAnsi="Times New Roman"/>
          <w:b/>
          <w:bCs/>
          <w:color w:val="auto"/>
          <w:sz w:val="28"/>
        </w:rPr>
        <w:t>Marc</w:t>
      </w:r>
    </w:p>
    <w:p w:rsidR="00701231" w:rsidRPr="00B61D14" w:rsidRDefault="00CE7B0F">
      <w:pPr>
        <w:pStyle w:val="NormalWeb"/>
      </w:pPr>
      <w:r w:rsidRPr="00B61D14">
        <w:t xml:space="preserve">Papias </w:t>
      </w:r>
      <w:r w:rsidR="00D52154" w:rsidRPr="00B61D14">
        <w:t>fut également le premier à attribuer la paternité de l’</w:t>
      </w:r>
      <w:r w:rsidR="00DD788D" w:rsidRPr="00B61D14">
        <w:t>E</w:t>
      </w:r>
      <w:r w:rsidR="00D52154" w:rsidRPr="00B61D14">
        <w:t>vangile de Marc à Jean Marc qui, dans sa jeunesse, avait accompagné Paul dans ses voyages. D’autres p</w:t>
      </w:r>
      <w:r w:rsidR="008329FF">
        <w:t xml:space="preserve">ères de l’église le confirment. </w:t>
      </w:r>
      <w:r w:rsidR="00B20C22">
        <w:t>P</w:t>
      </w:r>
      <w:r w:rsidR="00F762D5" w:rsidRPr="00B61D14">
        <w:t xml:space="preserve">apias écrivit que </w:t>
      </w:r>
      <w:r w:rsidR="00AB35DA">
        <w:t>« </w:t>
      </w:r>
      <w:r w:rsidR="00F762D5" w:rsidRPr="00B61D14">
        <w:t>l’ancien</w:t>
      </w:r>
      <w:r w:rsidR="00AB35DA">
        <w:t> »</w:t>
      </w:r>
      <w:r w:rsidR="00F762D5" w:rsidRPr="00B61D14">
        <w:t>, un terme désignant l’apôtre Jean, disait que Marc</w:t>
      </w:r>
      <w:r w:rsidR="00DD788D" w:rsidRPr="00B61D14">
        <w:t>,</w:t>
      </w:r>
      <w:r w:rsidR="00F762D5" w:rsidRPr="00B61D14">
        <w:t xml:space="preserve"> qui avait travaillé avec l’apôtre Pierre, avait scrupuleusement consigné ce que Pierre lui avait r</w:t>
      </w:r>
      <w:r w:rsidR="00AB35DA">
        <w:t>elat</w:t>
      </w:r>
      <w:r w:rsidR="00F762D5" w:rsidRPr="00B61D14">
        <w:t xml:space="preserve">é et ce que Pierre prêchait concernant les paroles et les actes de Jésus. Marc n’était </w:t>
      </w:r>
      <w:r w:rsidR="00DD788D" w:rsidRPr="00B61D14">
        <w:t xml:space="preserve">donc </w:t>
      </w:r>
      <w:r w:rsidR="00F762D5" w:rsidRPr="00B61D14">
        <w:t xml:space="preserve">pas un témoin oculaire, mais a consigné par écrit le récit que Pierre lui avait fait de la vie de Jésus. </w:t>
      </w:r>
      <w:r w:rsidR="00D23400" w:rsidRPr="00B61D14">
        <w:t>Il travaillait étroitement avec Pierre qui l’appelait « mon fils</w:t>
      </w:r>
      <w:bookmarkStart w:id="6" w:name="_ftnref9"/>
      <w:r w:rsidR="00D23400" w:rsidRPr="00B61D14">
        <w:t> ».</w:t>
      </w:r>
      <w:r w:rsidR="00D23400" w:rsidRPr="00B61D14">
        <w:rPr>
          <w:rStyle w:val="EndnoteReference"/>
        </w:rPr>
        <w:endnoteReference w:id="9"/>
      </w:r>
      <w:bookmarkEnd w:id="6"/>
      <w:r w:rsidRPr="00B61D14">
        <w:t xml:space="preserve"> </w:t>
      </w:r>
      <w:r w:rsidR="00F20E99" w:rsidRPr="00B61D14">
        <w:t>Marc</w:t>
      </w:r>
      <w:r w:rsidRPr="00B61D14">
        <w:t xml:space="preserve"> </w:t>
      </w:r>
      <w:r w:rsidR="00D23400" w:rsidRPr="00B61D14">
        <w:t xml:space="preserve">était le cousin de </w:t>
      </w:r>
      <w:r w:rsidRPr="00B61D14">
        <w:t>Barnabas</w:t>
      </w:r>
      <w:bookmarkStart w:id="7" w:name="_ftnref10"/>
      <w:r w:rsidR="00D23400" w:rsidRPr="00B61D14">
        <w:rPr>
          <w:rStyle w:val="EndnoteReference"/>
        </w:rPr>
        <w:endnoteReference w:id="10"/>
      </w:r>
      <w:bookmarkEnd w:id="7"/>
      <w:r w:rsidR="00E93213" w:rsidRPr="00B61D14">
        <w:t>, il</w:t>
      </w:r>
      <w:r w:rsidR="00D23400" w:rsidRPr="00B61D14">
        <w:t xml:space="preserve"> accompagnait </w:t>
      </w:r>
      <w:r w:rsidRPr="00B61D14">
        <w:t xml:space="preserve">Barnabas </w:t>
      </w:r>
      <w:r w:rsidR="00D23400" w:rsidRPr="00B61D14">
        <w:t xml:space="preserve">et </w:t>
      </w:r>
      <w:r w:rsidRPr="00B61D14">
        <w:t>Paul</w:t>
      </w:r>
      <w:r w:rsidR="00D23400" w:rsidRPr="00B61D14">
        <w:t xml:space="preserve"> dans leurs voyages</w:t>
      </w:r>
      <w:bookmarkStart w:id="8" w:name="_ftnref11"/>
      <w:r w:rsidR="00E93213" w:rsidRPr="00B61D14">
        <w:rPr>
          <w:rStyle w:val="EndnoteReference"/>
        </w:rPr>
        <w:endnoteReference w:id="11"/>
      </w:r>
      <w:bookmarkEnd w:id="8"/>
      <w:r w:rsidR="00D23400" w:rsidRPr="00B61D14">
        <w:t xml:space="preserve">, et était le fils d’une famille </w:t>
      </w:r>
      <w:r w:rsidR="00E93213" w:rsidRPr="00B61D14">
        <w:t>aisée</w:t>
      </w:r>
      <w:r w:rsidR="00D23400" w:rsidRPr="00B61D14">
        <w:t xml:space="preserve"> de Jé</w:t>
      </w:r>
      <w:r w:rsidRPr="00B61D14">
        <w:t>rusalem.</w:t>
      </w:r>
      <w:bookmarkStart w:id="9" w:name="_ftnref12"/>
      <w:r w:rsidR="00E93213" w:rsidRPr="00B61D14">
        <w:rPr>
          <w:rStyle w:val="EndnoteReference"/>
        </w:rPr>
        <w:endnoteReference w:id="12"/>
      </w:r>
      <w:bookmarkEnd w:id="9"/>
      <w:r w:rsidRPr="00B61D14">
        <w:t xml:space="preserve"> </w:t>
      </w:r>
      <w:r w:rsidR="00F762D5" w:rsidRPr="00B61D14">
        <w:t xml:space="preserve">Bien qu’il quittât </w:t>
      </w:r>
      <w:r w:rsidRPr="00B61D14">
        <w:t xml:space="preserve">Paul </w:t>
      </w:r>
      <w:r w:rsidR="00DD788D" w:rsidRPr="00B61D14">
        <w:t>et</w:t>
      </w:r>
      <w:r w:rsidRPr="00B61D14">
        <w:t xml:space="preserve"> Barnabas </w:t>
      </w:r>
      <w:r w:rsidR="00F762D5" w:rsidRPr="00B61D14">
        <w:t xml:space="preserve">au cours d’un de leurs voyages, ce qui eut pour effet de provoquer la rupture avec Paul, par la suite il se réconcilia avec </w:t>
      </w:r>
      <w:r w:rsidR="00DD788D" w:rsidRPr="00B61D14">
        <w:t>lui</w:t>
      </w:r>
      <w:r w:rsidR="00F762D5" w:rsidRPr="00B61D14">
        <w:t>, comme celui-ci l’indique dans une de ses ép</w:t>
      </w:r>
      <w:r w:rsidR="00076672" w:rsidRPr="00B61D14">
        <w:t>î</w:t>
      </w:r>
      <w:r w:rsidR="00F762D5" w:rsidRPr="00B61D14">
        <w:t xml:space="preserve">tres : </w:t>
      </w:r>
    </w:p>
    <w:p w:rsidR="00701231" w:rsidRPr="00B61D14" w:rsidRDefault="002E4BED">
      <w:pPr>
        <w:pStyle w:val="indent"/>
      </w:pPr>
      <w:r w:rsidRPr="00B61D14">
        <w:rPr>
          <w:rStyle w:val="Emphasis"/>
        </w:rPr>
        <w:t>Prends Marc et amène–le avec toi, il m’est très utile pour le service de Dieu.</w:t>
      </w:r>
      <w:r w:rsidRPr="00B61D14">
        <w:rPr>
          <w:rStyle w:val="EndnoteReference"/>
        </w:rPr>
        <w:endnoteReference w:id="13"/>
      </w:r>
    </w:p>
    <w:p w:rsidR="00701231" w:rsidRPr="008329FF" w:rsidRDefault="00F20E99">
      <w:pPr>
        <w:pStyle w:val="Heading3"/>
        <w:rPr>
          <w:rFonts w:ascii="Times New Roman" w:hAnsi="Times New Roman"/>
          <w:color w:val="auto"/>
          <w:sz w:val="28"/>
        </w:rPr>
      </w:pPr>
      <w:r w:rsidRPr="008329FF">
        <w:rPr>
          <w:rStyle w:val="Strong"/>
          <w:rFonts w:ascii="Times New Roman" w:hAnsi="Times New Roman"/>
          <w:b/>
          <w:bCs/>
          <w:color w:val="auto"/>
          <w:sz w:val="28"/>
        </w:rPr>
        <w:t>Luc</w:t>
      </w:r>
    </w:p>
    <w:p w:rsidR="00701231" w:rsidRPr="00B61D14" w:rsidRDefault="00F20E99">
      <w:pPr>
        <w:pStyle w:val="NormalWeb"/>
      </w:pPr>
      <w:r w:rsidRPr="00B61D14">
        <w:t>L</w:t>
      </w:r>
      <w:r w:rsidR="006531D7" w:rsidRPr="00B61D14">
        <w:t>’</w:t>
      </w:r>
      <w:r w:rsidR="00FC70B5" w:rsidRPr="00B61D14">
        <w:t>E</w:t>
      </w:r>
      <w:r w:rsidR="006531D7" w:rsidRPr="00B61D14">
        <w:t>vangile de L</w:t>
      </w:r>
      <w:r w:rsidRPr="00B61D14">
        <w:t>uc</w:t>
      </w:r>
      <w:r w:rsidR="006531D7" w:rsidRPr="00B61D14">
        <w:t xml:space="preserve"> est le plus long des quatre </w:t>
      </w:r>
      <w:r w:rsidR="00FC70B5" w:rsidRPr="00B61D14">
        <w:t>E</w:t>
      </w:r>
      <w:r w:rsidR="006531D7" w:rsidRPr="00B61D14">
        <w:t>vangiles, et il est le seul à avoir eu une suite, en l’occurrence l</w:t>
      </w:r>
      <w:r w:rsidR="002E4BED" w:rsidRPr="00B61D14">
        <w:t xml:space="preserve">e livre des </w:t>
      </w:r>
      <w:r w:rsidR="00CE7B0F" w:rsidRPr="00B61D14">
        <w:t>Act</w:t>
      </w:r>
      <w:r w:rsidR="002E4BED" w:rsidRPr="00B61D14">
        <w:t>e</w:t>
      </w:r>
      <w:r w:rsidR="00CE7B0F" w:rsidRPr="00B61D14">
        <w:t xml:space="preserve">s. </w:t>
      </w:r>
      <w:r w:rsidRPr="00B61D14">
        <w:t>Luc</w:t>
      </w:r>
      <w:r w:rsidR="00CE7B0F" w:rsidRPr="00B61D14">
        <w:t xml:space="preserve"> </w:t>
      </w:r>
      <w:r w:rsidR="002E4BED" w:rsidRPr="00B61D14">
        <w:t xml:space="preserve">n’était pas un témoin oculaire du ministère de Jésus, </w:t>
      </w:r>
      <w:r w:rsidR="000F125F" w:rsidRPr="00B61D14">
        <w:t xml:space="preserve">mais la déclaration </w:t>
      </w:r>
      <w:r w:rsidR="00AB35DA">
        <w:t>liminaire</w:t>
      </w:r>
      <w:r w:rsidR="000F125F" w:rsidRPr="00B61D14">
        <w:t xml:space="preserve"> de son </w:t>
      </w:r>
      <w:r w:rsidR="00FC70B5" w:rsidRPr="00B61D14">
        <w:t>E</w:t>
      </w:r>
      <w:r w:rsidR="000F125F" w:rsidRPr="00B61D14">
        <w:t xml:space="preserve">vangile indique clairement qu’il a recueilli ses informations parmi les premiers croyants, qu’il a vérifié ses témoignages auprès de </w:t>
      </w:r>
      <w:r w:rsidR="000F125F" w:rsidRPr="00B61D14">
        <w:rPr>
          <w:i/>
        </w:rPr>
        <w:t>témoins oculaires qui sont devenus serviteurs de la Parole</w:t>
      </w:r>
      <w:r w:rsidR="000F125F" w:rsidRPr="00B61D14">
        <w:t xml:space="preserve">, </w:t>
      </w:r>
      <w:bookmarkStart w:id="10" w:name="_ftnref14"/>
      <w:r w:rsidR="002E4BED" w:rsidRPr="00B61D14">
        <w:rPr>
          <w:rStyle w:val="EndnoteReference"/>
        </w:rPr>
        <w:endnoteReference w:id="14"/>
      </w:r>
      <w:bookmarkStart w:id="11" w:name="_ftnref15"/>
      <w:bookmarkEnd w:id="10"/>
      <w:r w:rsidR="003268D5" w:rsidRPr="00B61D14">
        <w:t xml:space="preserve"> </w:t>
      </w:r>
      <w:r w:rsidR="003268D5" w:rsidRPr="00B61D14">
        <w:rPr>
          <w:rStyle w:val="EndnoteReference"/>
        </w:rPr>
        <w:endnoteReference w:id="15"/>
      </w:r>
      <w:bookmarkEnd w:id="11"/>
      <w:r w:rsidR="00CE7B0F" w:rsidRPr="00B61D14">
        <w:t xml:space="preserve"> </w:t>
      </w:r>
      <w:r w:rsidR="000F125F" w:rsidRPr="00B61D14">
        <w:t>et qu’il en a fait un récit ordonné</w:t>
      </w:r>
      <w:r w:rsidR="00CE7B0F" w:rsidRPr="00B61D14">
        <w:t xml:space="preserve">. </w:t>
      </w:r>
      <w:r w:rsidRPr="00B61D14">
        <w:t>Luc</w:t>
      </w:r>
      <w:r w:rsidR="00CE7B0F" w:rsidRPr="00B61D14">
        <w:t xml:space="preserve"> </w:t>
      </w:r>
      <w:r w:rsidR="009B494F" w:rsidRPr="00B61D14">
        <w:t>était médecin</w:t>
      </w:r>
      <w:bookmarkStart w:id="12" w:name="_ftnref16"/>
      <w:r w:rsidR="009B494F" w:rsidRPr="00B61D14">
        <w:rPr>
          <w:rStyle w:val="EndnoteReference"/>
        </w:rPr>
        <w:endnoteReference w:id="16"/>
      </w:r>
      <w:bookmarkEnd w:id="12"/>
      <w:r w:rsidR="00CE7B0F" w:rsidRPr="00B61D14">
        <w:t xml:space="preserve"> </w:t>
      </w:r>
      <w:r w:rsidR="009B494F" w:rsidRPr="00B61D14">
        <w:t xml:space="preserve">et </w:t>
      </w:r>
      <w:r w:rsidR="00AB35DA">
        <w:t xml:space="preserve">c’était </w:t>
      </w:r>
      <w:r w:rsidR="009B494F" w:rsidRPr="00B61D14">
        <w:t xml:space="preserve">très probablement un </w:t>
      </w:r>
      <w:r w:rsidR="002D22B1" w:rsidRPr="00B61D14">
        <w:t>G</w:t>
      </w:r>
      <w:r w:rsidR="009B494F" w:rsidRPr="00B61D14">
        <w:t xml:space="preserve">entil </w:t>
      </w:r>
      <w:r w:rsidR="00CE7B0F" w:rsidRPr="00B61D14">
        <w:t>(non-</w:t>
      </w:r>
      <w:r w:rsidR="002D22B1" w:rsidRPr="00B61D14">
        <w:t>J</w:t>
      </w:r>
      <w:r w:rsidR="009B494F" w:rsidRPr="00B61D14">
        <w:t>uif)</w:t>
      </w:r>
      <w:r w:rsidR="00CE7B0F" w:rsidRPr="00B61D14">
        <w:t xml:space="preserve"> </w:t>
      </w:r>
      <w:r w:rsidR="009B494F" w:rsidRPr="00B61D14">
        <w:t>qui connaissait P</w:t>
      </w:r>
      <w:r w:rsidR="00CE7B0F" w:rsidRPr="00B61D14">
        <w:t xml:space="preserve">aul </w:t>
      </w:r>
      <w:r w:rsidR="009B494F" w:rsidRPr="00B61D14">
        <w:t xml:space="preserve">et voyageait parfois avec lui. </w:t>
      </w:r>
      <w:r w:rsidR="008D0263" w:rsidRPr="00B61D14">
        <w:t xml:space="preserve">De nombreux pères de l’église </w:t>
      </w:r>
      <w:r w:rsidR="00907A71" w:rsidRPr="00B61D14">
        <w:t>identifient</w:t>
      </w:r>
      <w:r w:rsidR="008D0263" w:rsidRPr="00B61D14">
        <w:t xml:space="preserve"> Luc comme étant l’auteur de cet </w:t>
      </w:r>
      <w:r w:rsidR="002D22B1" w:rsidRPr="00B61D14">
        <w:t>E</w:t>
      </w:r>
      <w:r w:rsidR="008D0263" w:rsidRPr="00B61D14">
        <w:t>vangile.</w:t>
      </w:r>
    </w:p>
    <w:p w:rsidR="00047BA0" w:rsidRPr="00B61D14" w:rsidRDefault="008329FF">
      <w:pPr>
        <w:pStyle w:val="NormalWeb"/>
      </w:pPr>
      <w:r>
        <w:t xml:space="preserve">En général, les exégètes </w:t>
      </w:r>
      <w:r w:rsidR="00047BA0" w:rsidRPr="00B61D14">
        <w:t>de la Bible</w:t>
      </w:r>
      <w:r w:rsidR="00E1198D" w:rsidRPr="00B61D14">
        <w:t xml:space="preserve"> </w:t>
      </w:r>
      <w:r w:rsidR="00047BA0" w:rsidRPr="00B61D14">
        <w:t>pensent que Luc connaissait l’</w:t>
      </w:r>
      <w:r w:rsidR="00E1198D" w:rsidRPr="00B61D14">
        <w:t>E</w:t>
      </w:r>
      <w:r w:rsidR="00047BA0" w:rsidRPr="00B61D14">
        <w:t xml:space="preserve">vangile de Marc et qu’il a eu également accès à </w:t>
      </w:r>
      <w:r w:rsidR="00E1198D" w:rsidRPr="00B61D14">
        <w:t>de nombreux</w:t>
      </w:r>
      <w:r w:rsidR="00047BA0" w:rsidRPr="00B61D14">
        <w:t xml:space="preserve"> documents écrits et oraux émanant d’autres sources</w:t>
      </w:r>
      <w:r w:rsidR="00E1198D" w:rsidRPr="00B61D14">
        <w:t> ; en effet,</w:t>
      </w:r>
      <w:r w:rsidR="00047BA0" w:rsidRPr="00B61D14">
        <w:t xml:space="preserve"> plus de quarante pour cent de son </w:t>
      </w:r>
      <w:r w:rsidR="00E1198D" w:rsidRPr="00B61D14">
        <w:t>E</w:t>
      </w:r>
      <w:r w:rsidR="00047BA0" w:rsidRPr="00B61D14">
        <w:t>vangile diffère de celui de Marc, y compris les informations qu’il donne concernant la naissance de Jésus</w:t>
      </w:r>
      <w:r w:rsidR="00AB35DA">
        <w:t>,</w:t>
      </w:r>
      <w:r w:rsidR="00047BA0" w:rsidRPr="00B61D14">
        <w:t xml:space="preserve"> ainsi que des adages et des paraboles qui n’apparaissent pas dans les autres </w:t>
      </w:r>
      <w:r w:rsidR="00E1198D" w:rsidRPr="00B61D14">
        <w:t>E</w:t>
      </w:r>
      <w:r w:rsidR="00047BA0" w:rsidRPr="00B61D14">
        <w:t>vangiles.</w:t>
      </w:r>
      <w:bookmarkStart w:id="13" w:name="_ftnref17"/>
      <w:r w:rsidR="00047BA0" w:rsidRPr="00B61D14">
        <w:rPr>
          <w:rStyle w:val="EndnoteReference"/>
        </w:rPr>
        <w:t xml:space="preserve"> </w:t>
      </w:r>
      <w:r w:rsidR="00047BA0" w:rsidRPr="00B61D14">
        <w:rPr>
          <w:rStyle w:val="EndnoteReference"/>
        </w:rPr>
        <w:endnoteReference w:id="17"/>
      </w:r>
      <w:bookmarkEnd w:id="13"/>
      <w:r w:rsidR="0063189C" w:rsidRPr="00B61D14">
        <w:t xml:space="preserve"> </w:t>
      </w:r>
      <w:r w:rsidR="00047BA0" w:rsidRPr="00B61D14">
        <w:t>Après examen, la plupart des biblistes trouvent que les descriptions que donne Luc du cadre, des coutumes</w:t>
      </w:r>
      <w:r w:rsidR="00CE7B0F" w:rsidRPr="00B61D14">
        <w:t xml:space="preserve"> </w:t>
      </w:r>
      <w:r w:rsidR="00047BA0" w:rsidRPr="00B61D14">
        <w:t>et des lieux de cette époque dénotent un réel souci d’exactitude</w:t>
      </w:r>
      <w:r w:rsidR="0063189C" w:rsidRPr="00B61D14">
        <w:t>.</w:t>
      </w:r>
    </w:p>
    <w:p w:rsidR="00701231" w:rsidRPr="00B61D14" w:rsidRDefault="0063189C">
      <w:pPr>
        <w:pStyle w:val="NormalWeb"/>
      </w:pPr>
      <w:r w:rsidRPr="00B61D14">
        <w:t xml:space="preserve">Du fait que Luc est l’auteur de son </w:t>
      </w:r>
      <w:r w:rsidR="007E3708" w:rsidRPr="00B61D14">
        <w:t>E</w:t>
      </w:r>
      <w:r w:rsidRPr="00B61D14">
        <w:t>va</w:t>
      </w:r>
      <w:r w:rsidR="00792085" w:rsidRPr="00B61D14">
        <w:t>n</w:t>
      </w:r>
      <w:r w:rsidRPr="00B61D14">
        <w:t xml:space="preserve">gile et du livre des Actes, qui s’achève au moment où Paul est jeté en prison mais avant son exécution, il est fort probable que la rédaction de cet </w:t>
      </w:r>
      <w:r w:rsidR="007E3708" w:rsidRPr="00B61D14">
        <w:t>E</w:t>
      </w:r>
      <w:r w:rsidRPr="00B61D14">
        <w:t xml:space="preserve">vangile soit antérieure à l’exécution de Paul, et qu’elle date de la fin des années 50 ou du début des années 60 </w:t>
      </w:r>
      <w:r w:rsidR="00792085" w:rsidRPr="00B61D14">
        <w:t>a</w:t>
      </w:r>
      <w:r w:rsidRPr="00B61D14">
        <w:t>près J</w:t>
      </w:r>
      <w:r w:rsidR="00792085" w:rsidRPr="00B61D14">
        <w:t>.-</w:t>
      </w:r>
      <w:r w:rsidRPr="00B61D14">
        <w:t xml:space="preserve">C. </w:t>
      </w:r>
      <w:r w:rsidR="00792085" w:rsidRPr="00B61D14">
        <w:t>Le public ciblé par Luc était</w:t>
      </w:r>
      <w:r w:rsidR="007E3708" w:rsidRPr="00B61D14">
        <w:t>,</w:t>
      </w:r>
      <w:r w:rsidR="00792085" w:rsidRPr="00B61D14">
        <w:t xml:space="preserve"> semble-t-il</w:t>
      </w:r>
      <w:r w:rsidR="007E3708" w:rsidRPr="00B61D14">
        <w:t>,</w:t>
      </w:r>
      <w:r w:rsidR="00792085" w:rsidRPr="00B61D14">
        <w:t xml:space="preserve"> des</w:t>
      </w:r>
      <w:r w:rsidR="00950D13" w:rsidRPr="00B61D14">
        <w:t xml:space="preserve"> chrétiens ayant un passé païen. Les deux livres étaient ostensi</w:t>
      </w:r>
      <w:r w:rsidR="00792085" w:rsidRPr="00B61D14">
        <w:t xml:space="preserve">blement </w:t>
      </w:r>
      <w:r w:rsidR="00950D13" w:rsidRPr="00B61D14">
        <w:t>adressés à Théo</w:t>
      </w:r>
      <w:r w:rsidR="00792085" w:rsidRPr="00B61D14">
        <w:t xml:space="preserve">phile, qui était peut-être un nouveau chrétien non juif auquel Luc voulait donner une explication exhaustive de la vie de Jésus et de son message. </w:t>
      </w:r>
    </w:p>
    <w:p w:rsidR="00701231" w:rsidRPr="008329FF" w:rsidRDefault="00F20E99">
      <w:pPr>
        <w:pStyle w:val="Heading3"/>
        <w:rPr>
          <w:rFonts w:ascii="Times New Roman" w:hAnsi="Times New Roman"/>
          <w:color w:val="auto"/>
          <w:sz w:val="28"/>
        </w:rPr>
      </w:pPr>
      <w:r w:rsidRPr="008329FF">
        <w:rPr>
          <w:rStyle w:val="Strong"/>
          <w:rFonts w:ascii="Times New Roman" w:hAnsi="Times New Roman"/>
          <w:b/>
          <w:bCs/>
          <w:color w:val="auto"/>
          <w:sz w:val="28"/>
        </w:rPr>
        <w:t>Jean</w:t>
      </w:r>
    </w:p>
    <w:p w:rsidR="00701231" w:rsidRPr="00B61D14" w:rsidRDefault="005F0233">
      <w:pPr>
        <w:pStyle w:val="NormalWeb"/>
      </w:pPr>
      <w:bookmarkStart w:id="14" w:name="aa"/>
      <w:bookmarkEnd w:id="14"/>
      <w:r w:rsidRPr="00AB35DA">
        <w:t xml:space="preserve">La </w:t>
      </w:r>
      <w:r w:rsidR="008329FF" w:rsidRPr="00AB35DA">
        <w:t xml:space="preserve">question de la </w:t>
      </w:r>
      <w:r w:rsidRPr="00AB35DA">
        <w:t>paternité</w:t>
      </w:r>
      <w:r w:rsidRPr="00B61D14">
        <w:t xml:space="preserve"> de l’</w:t>
      </w:r>
      <w:r w:rsidR="00287676" w:rsidRPr="00B61D14">
        <w:t>E</w:t>
      </w:r>
      <w:r w:rsidRPr="00B61D14">
        <w:t xml:space="preserve">vangile de </w:t>
      </w:r>
      <w:r w:rsidR="00F20E99" w:rsidRPr="00B61D14">
        <w:t>Jean</w:t>
      </w:r>
      <w:r w:rsidR="00CE7B0F" w:rsidRPr="00B61D14">
        <w:t xml:space="preserve"> </w:t>
      </w:r>
      <w:r w:rsidRPr="00B61D14">
        <w:t xml:space="preserve">a fait l’objet de débats passionnés au siècle dernier. Les anciens pères de l’église considéraient l’apôtre Jean, le fils de </w:t>
      </w:r>
      <w:r w:rsidR="00907A71" w:rsidRPr="00B61D14">
        <w:t>Zébédée</w:t>
      </w:r>
      <w:r w:rsidRPr="00B61D14">
        <w:t xml:space="preserve">, comme l’auteur de cet </w:t>
      </w:r>
      <w:r w:rsidR="00DF476B" w:rsidRPr="00B61D14">
        <w:t>E</w:t>
      </w:r>
      <w:r w:rsidRPr="00B61D14">
        <w:t xml:space="preserve">vangile. A l’époque moderne, cette certitude a été remise en question, du fait que cet </w:t>
      </w:r>
      <w:r w:rsidR="00DF476B" w:rsidRPr="00B61D14">
        <w:t>E</w:t>
      </w:r>
      <w:r w:rsidRPr="00B61D14">
        <w:t xml:space="preserve">vangile comporte de nombreuses différences avec les </w:t>
      </w:r>
      <w:r w:rsidR="00DF476B" w:rsidRPr="00B61D14">
        <w:t>E</w:t>
      </w:r>
      <w:r w:rsidRPr="00B61D14">
        <w:t xml:space="preserve">vangiles synoptiques. Ceux qui doutent de la paternité de Jean fondent leur position sur le fait que cet </w:t>
      </w:r>
      <w:r w:rsidR="00DF476B" w:rsidRPr="00B61D14">
        <w:t>E</w:t>
      </w:r>
      <w:r w:rsidRPr="00B61D14">
        <w:t xml:space="preserve">vangile présente une théologie plus développée que les autres et que les </w:t>
      </w:r>
      <w:r w:rsidR="00DF476B" w:rsidRPr="00B61D14">
        <w:t>p</w:t>
      </w:r>
      <w:r w:rsidRPr="00B61D14">
        <w:t xml:space="preserve">aroles de Jésus ne </w:t>
      </w:r>
      <w:r w:rsidR="009762F6" w:rsidRPr="00B61D14">
        <w:t>sont pas rapportées dans le même ordre que celui des synoptiques, entre autres choses. Ils en concluent qu’il a dû être rédigé beaucoup plus tard. Les raison</w:t>
      </w:r>
      <w:r w:rsidR="00DF476B" w:rsidRPr="00B61D14">
        <w:t>s</w:t>
      </w:r>
      <w:r w:rsidR="009762F6" w:rsidRPr="00B61D14">
        <w:t xml:space="preserve"> invoquées pour rejeter Jean comme étant l’auteur de cet </w:t>
      </w:r>
      <w:r w:rsidR="00DF476B" w:rsidRPr="00B61D14">
        <w:t>E</w:t>
      </w:r>
      <w:r w:rsidR="009762F6" w:rsidRPr="00B61D14">
        <w:t xml:space="preserve">vangile tiennent davantage à une analyse philologique qu’à des preuves historiques. </w:t>
      </w:r>
    </w:p>
    <w:p w:rsidR="00701231" w:rsidRPr="00B61D14" w:rsidRDefault="00EF03A3">
      <w:pPr>
        <w:pStyle w:val="NormalWeb"/>
      </w:pPr>
      <w:r w:rsidRPr="00B61D14">
        <w:t xml:space="preserve">Des arguments historiques soutenant la paternité de Jean figurent dans les écrits d’un certain nombre de pères de l’église du deuxième siècle de notre ère. </w:t>
      </w:r>
      <w:r w:rsidR="00CE7B0F" w:rsidRPr="00B61D14">
        <w:t>Ir</w:t>
      </w:r>
      <w:r w:rsidR="000C4C04" w:rsidRPr="00B61D14">
        <w:t>é</w:t>
      </w:r>
      <w:r w:rsidR="00CE7B0F" w:rsidRPr="00B61D14">
        <w:t>n</w:t>
      </w:r>
      <w:r w:rsidR="000C4C04" w:rsidRPr="00B61D14">
        <w:t>é</w:t>
      </w:r>
      <w:r w:rsidR="00CE7B0F" w:rsidRPr="00B61D14">
        <w:t>e (</w:t>
      </w:r>
      <w:r w:rsidR="000C4C04" w:rsidRPr="00B61D14">
        <w:t xml:space="preserve">environ </w:t>
      </w:r>
      <w:r w:rsidR="00CE7B0F" w:rsidRPr="00B61D14">
        <w:t>180</w:t>
      </w:r>
      <w:r w:rsidR="000C4C04" w:rsidRPr="00B61D14">
        <w:t xml:space="preserve"> après J</w:t>
      </w:r>
      <w:r w:rsidR="005D363F" w:rsidRPr="00B61D14">
        <w:t>.-</w:t>
      </w:r>
      <w:r w:rsidR="000C4C04" w:rsidRPr="00B61D14">
        <w:t>C</w:t>
      </w:r>
      <w:r w:rsidR="005D363F" w:rsidRPr="00B61D14">
        <w:t>.</w:t>
      </w:r>
      <w:r w:rsidR="00CE7B0F" w:rsidRPr="00B61D14">
        <w:t xml:space="preserve">) </w:t>
      </w:r>
      <w:r w:rsidR="000C4C04" w:rsidRPr="00B61D14">
        <w:t xml:space="preserve">écrivait que Jean avait </w:t>
      </w:r>
      <w:r w:rsidR="00876B04">
        <w:t>r</w:t>
      </w:r>
      <w:r w:rsidR="000C4C04" w:rsidRPr="00B61D14">
        <w:t>é</w:t>
      </w:r>
      <w:r w:rsidR="00876B04">
        <w:t>digé</w:t>
      </w:r>
      <w:r w:rsidR="000C4C04" w:rsidRPr="00B61D14">
        <w:t xml:space="preserve"> un </w:t>
      </w:r>
      <w:r w:rsidR="005D363F" w:rsidRPr="00B61D14">
        <w:t>E</w:t>
      </w:r>
      <w:r w:rsidR="000C4C04" w:rsidRPr="00B61D14">
        <w:t>vangile pendant son séjour à Ephèse</w:t>
      </w:r>
      <w:r w:rsidR="005D363F" w:rsidRPr="00B61D14">
        <w:t>,</w:t>
      </w:r>
      <w:r w:rsidR="000C4C04" w:rsidRPr="00B61D14">
        <w:t xml:space="preserve"> en Asie. Dans ces écrits, Irénée s’était en grande partie inspiré de </w:t>
      </w:r>
      <w:r w:rsidR="00CE7B0F" w:rsidRPr="00B61D14">
        <w:t>Polycarp</w:t>
      </w:r>
      <w:r w:rsidR="00DA7EF0" w:rsidRPr="00B61D14">
        <w:t>e</w:t>
      </w:r>
      <w:r w:rsidR="00CE7B0F" w:rsidRPr="00B61D14">
        <w:t xml:space="preserve"> (</w:t>
      </w:r>
      <w:r w:rsidR="000C4C04" w:rsidRPr="00B61D14">
        <w:t xml:space="preserve">environ </w:t>
      </w:r>
      <w:r w:rsidR="00CE7B0F" w:rsidRPr="00B61D14">
        <w:t>69</w:t>
      </w:r>
      <w:r w:rsidR="000C4C04" w:rsidRPr="00B61D14">
        <w:t xml:space="preserve"> à </w:t>
      </w:r>
      <w:r w:rsidR="00CE7B0F" w:rsidRPr="00B61D14">
        <w:t>155</w:t>
      </w:r>
      <w:r w:rsidR="000C4C04" w:rsidRPr="00B61D14">
        <w:t xml:space="preserve"> après J</w:t>
      </w:r>
      <w:r w:rsidR="005D363F" w:rsidRPr="00B61D14">
        <w:t>.-</w:t>
      </w:r>
      <w:r w:rsidR="000C4C04" w:rsidRPr="00B61D14">
        <w:t>C.</w:t>
      </w:r>
      <w:r w:rsidR="00CE7B0F" w:rsidRPr="00B61D14">
        <w:t xml:space="preserve">), </w:t>
      </w:r>
      <w:r w:rsidR="000C4C04" w:rsidRPr="00B61D14">
        <w:t xml:space="preserve">qui était lui-même un élève de Jean. </w:t>
      </w:r>
    </w:p>
    <w:p w:rsidR="00701231" w:rsidRPr="00B61D14" w:rsidRDefault="00EF03A3">
      <w:pPr>
        <w:pStyle w:val="NormalWeb"/>
      </w:pPr>
      <w:r w:rsidRPr="00B61D14">
        <w:t>La date traditionnellement attribuée à la rédaction de l’</w:t>
      </w:r>
      <w:r w:rsidR="005D363F" w:rsidRPr="00B61D14">
        <w:t>E</w:t>
      </w:r>
      <w:r w:rsidRPr="00B61D14">
        <w:t xml:space="preserve">vangile de </w:t>
      </w:r>
      <w:r w:rsidR="005D363F" w:rsidRPr="00B61D14">
        <w:t>J</w:t>
      </w:r>
      <w:r w:rsidRPr="00B61D14">
        <w:t xml:space="preserve">ean se situe entre 90 et 100 après J.-C. Il a très probablement été écrit à Ephèse, une ville de l’Antiquité située dans l’actuelle Turquie. </w:t>
      </w:r>
    </w:p>
    <w:p w:rsidR="00707532" w:rsidRPr="00B61D14" w:rsidRDefault="0013195F">
      <w:pPr>
        <w:pStyle w:val="NormalWeb"/>
      </w:pPr>
      <w:r w:rsidRPr="00B61D14">
        <w:t>L’</w:t>
      </w:r>
      <w:r w:rsidR="00530672" w:rsidRPr="00B61D14">
        <w:t>E</w:t>
      </w:r>
      <w:r w:rsidRPr="00B61D14">
        <w:t xml:space="preserve">vangile de Jean diffère des autres </w:t>
      </w:r>
      <w:r w:rsidR="00530672" w:rsidRPr="00B61D14">
        <w:t>E</w:t>
      </w:r>
      <w:r w:rsidRPr="00B61D14">
        <w:t>vangiles en ce qu’il n’inclue pas les paraboles qui apparaissent</w:t>
      </w:r>
      <w:r w:rsidR="00530672" w:rsidRPr="00B61D14">
        <w:t xml:space="preserve"> </w:t>
      </w:r>
      <w:r w:rsidRPr="00B61D14">
        <w:t xml:space="preserve">dans les synoptiques; il n’y a pas d’exorcisme, pas de guérison de lépreux, pas de partage du pain et du vin lors de la Cène. </w:t>
      </w:r>
      <w:r w:rsidR="003B5D85" w:rsidRPr="00B61D14">
        <w:t xml:space="preserve">Jean rapporte des conversations avec des individus comme </w:t>
      </w:r>
      <w:r w:rsidR="00CE7B0F" w:rsidRPr="00B61D14">
        <w:t>Nicod</w:t>
      </w:r>
      <w:r w:rsidR="00DA7EF0" w:rsidRPr="00B61D14">
        <w:t>ème</w:t>
      </w:r>
      <w:bookmarkStart w:id="15" w:name="_ftnref18"/>
      <w:r w:rsidR="00DA7EF0" w:rsidRPr="00B61D14">
        <w:rPr>
          <w:rStyle w:val="EndnoteReference"/>
        </w:rPr>
        <w:endnoteReference w:id="18"/>
      </w:r>
      <w:bookmarkEnd w:id="15"/>
      <w:r w:rsidR="00DA7EF0" w:rsidRPr="00B61D14">
        <w:t>,</w:t>
      </w:r>
      <w:r w:rsidR="00CE7B0F" w:rsidRPr="00B61D14">
        <w:t xml:space="preserve"> </w:t>
      </w:r>
      <w:r w:rsidR="00DA7EF0" w:rsidRPr="00B61D14">
        <w:t xml:space="preserve">la </w:t>
      </w:r>
      <w:r w:rsidR="00CE7B0F" w:rsidRPr="00B61D14">
        <w:t>Samarita</w:t>
      </w:r>
      <w:r w:rsidR="00DA7EF0" w:rsidRPr="00B61D14">
        <w:t>i</w:t>
      </w:r>
      <w:r w:rsidR="00CE7B0F" w:rsidRPr="00B61D14">
        <w:t>n</w:t>
      </w:r>
      <w:r w:rsidR="00DA7EF0" w:rsidRPr="00B61D14">
        <w:t>e</w:t>
      </w:r>
      <w:bookmarkStart w:id="16" w:name="_ftnref19"/>
      <w:r w:rsidR="00DA7EF0" w:rsidRPr="00B61D14">
        <w:rPr>
          <w:rStyle w:val="EndnoteReference"/>
        </w:rPr>
        <w:endnoteReference w:id="19"/>
      </w:r>
      <w:bookmarkEnd w:id="16"/>
      <w:r w:rsidR="00DA7EF0" w:rsidRPr="00B61D14">
        <w:t xml:space="preserve">, </w:t>
      </w:r>
      <w:r w:rsidR="00CB1C54" w:rsidRPr="00B61D14">
        <w:t>et les disciples dans la chambre haute.</w:t>
      </w:r>
      <w:r w:rsidR="00CB1C54" w:rsidRPr="00B61D14">
        <w:rPr>
          <w:rStyle w:val="EndnoteReference"/>
        </w:rPr>
        <w:endnoteReference w:id="20"/>
      </w:r>
      <w:r w:rsidR="00CE7B0F" w:rsidRPr="00B61D14">
        <w:t xml:space="preserve"> </w:t>
      </w:r>
      <w:r w:rsidR="003B5D85" w:rsidRPr="00B61D14">
        <w:t xml:space="preserve">Certains </w:t>
      </w:r>
      <w:r w:rsidR="00707532" w:rsidRPr="00B61D14">
        <w:t>érudits biblistes</w:t>
      </w:r>
      <w:r w:rsidR="003B5D85" w:rsidRPr="00B61D14">
        <w:t xml:space="preserve"> sont d’avis que </w:t>
      </w:r>
      <w:r w:rsidR="00F20E99" w:rsidRPr="00B61D14">
        <w:t>Jean</w:t>
      </w:r>
      <w:r w:rsidR="00CE7B0F" w:rsidRPr="00B61D14">
        <w:t xml:space="preserve"> </w:t>
      </w:r>
      <w:r w:rsidR="003B5D85" w:rsidRPr="00B61D14">
        <w:t xml:space="preserve">n’avait pas connaissance </w:t>
      </w:r>
      <w:r w:rsidR="00707532" w:rsidRPr="00B61D14">
        <w:t xml:space="preserve">des trois autres </w:t>
      </w:r>
      <w:r w:rsidR="00530672" w:rsidRPr="00B61D14">
        <w:t>E</w:t>
      </w:r>
      <w:r w:rsidR="00707532" w:rsidRPr="00B61D14">
        <w:t>vangiles</w:t>
      </w:r>
      <w:r w:rsidR="008329FF">
        <w:t>,</w:t>
      </w:r>
      <w:r w:rsidR="00707532" w:rsidRPr="00B61D14">
        <w:t> </w:t>
      </w:r>
      <w:r w:rsidR="008329FF" w:rsidRPr="00B61D14">
        <w:t>ou qu’il ne connaissait pas le</w:t>
      </w:r>
      <w:r w:rsidR="008329FF">
        <w:t>ur</w:t>
      </w:r>
      <w:r w:rsidR="008329FF" w:rsidRPr="00B61D14">
        <w:t xml:space="preserve"> contenu</w:t>
      </w:r>
      <w:r w:rsidR="00707532" w:rsidRPr="00B61D14">
        <w:t xml:space="preserve">; d’autres </w:t>
      </w:r>
      <w:r w:rsidR="00530672" w:rsidRPr="00B61D14">
        <w:t>estiment</w:t>
      </w:r>
      <w:r w:rsidR="00707532" w:rsidRPr="00B61D14">
        <w:t xml:space="preserve"> qu’il n’avait pas </w:t>
      </w:r>
      <w:r w:rsidR="00252BE1" w:rsidRPr="00B61D14">
        <w:t>jugé</w:t>
      </w:r>
      <w:r w:rsidR="00707532" w:rsidRPr="00B61D14">
        <w:t xml:space="preserve"> utile de répéter ce que les auteurs des autres </w:t>
      </w:r>
      <w:r w:rsidR="00530672" w:rsidRPr="00B61D14">
        <w:t>E</w:t>
      </w:r>
      <w:r w:rsidR="00707532" w:rsidRPr="00B61D14">
        <w:t>vangiles avaient déjà raconté, mais qu’il avait préféré inclure des aspects de la vie de Jésus</w:t>
      </w:r>
      <w:r w:rsidR="00CE7B0F" w:rsidRPr="00B61D14">
        <w:t xml:space="preserve"> </w:t>
      </w:r>
      <w:r w:rsidR="00707532" w:rsidRPr="00B61D14">
        <w:t xml:space="preserve">et de son ministère qui n’avaient pas </w:t>
      </w:r>
      <w:r w:rsidR="00876B04">
        <w:t>encore été consignés par écrit.</w:t>
      </w:r>
    </w:p>
    <w:p w:rsidR="00701231" w:rsidRPr="00B61D14" w:rsidRDefault="00707532">
      <w:pPr>
        <w:pStyle w:val="NormalWeb"/>
      </w:pPr>
      <w:r w:rsidRPr="00B61D14">
        <w:t>A l</w:t>
      </w:r>
      <w:r w:rsidR="005542EE" w:rsidRPr="00B61D14">
        <w:t xml:space="preserve">a fin de son </w:t>
      </w:r>
      <w:r w:rsidR="00F812D5" w:rsidRPr="00B61D14">
        <w:t>E</w:t>
      </w:r>
      <w:r w:rsidR="005542EE" w:rsidRPr="00B61D14">
        <w:t xml:space="preserve">vangile, Jean explique </w:t>
      </w:r>
      <w:r w:rsidRPr="00B61D14">
        <w:t xml:space="preserve">les raisons qui l’ont </w:t>
      </w:r>
      <w:r w:rsidR="00AC0CB3">
        <w:t xml:space="preserve">poussé </w:t>
      </w:r>
      <w:r w:rsidR="005542EE" w:rsidRPr="00B61D14">
        <w:t xml:space="preserve">à </w:t>
      </w:r>
      <w:r w:rsidRPr="00B61D14">
        <w:t>l’</w:t>
      </w:r>
      <w:r w:rsidR="005542EE" w:rsidRPr="00B61D14">
        <w:t xml:space="preserve">écrire : </w:t>
      </w:r>
    </w:p>
    <w:p w:rsidR="00701231" w:rsidRPr="00B61D14" w:rsidRDefault="00CB1C54" w:rsidP="00CB1C54">
      <w:pPr>
        <w:pStyle w:val="indent"/>
      </w:pPr>
      <w:r w:rsidRPr="00B61D14">
        <w:rPr>
          <w:rStyle w:val="Emphasis"/>
        </w:rPr>
        <w:t>Jésus a accompli, sous les yeux de ses disciples, encore beaucoup d’autres signes miraculeux qui n’ont pas été rapportés dans ce livre. Mais ce qui s’y trouve a été écrit pour que vous croyiez que Jésus est le Christ, le Fils de Dieu, et qu’en croyant, vous possédiez la vie en son nom.</w:t>
      </w:r>
      <w:r w:rsidRPr="00B61D14">
        <w:rPr>
          <w:rStyle w:val="EndnoteReference"/>
        </w:rPr>
        <w:endnoteReference w:id="21"/>
      </w:r>
    </w:p>
    <w:p w:rsidR="00701231" w:rsidRPr="00B61D14" w:rsidRDefault="0039716C">
      <w:pPr>
        <w:pStyle w:val="NormalWeb"/>
      </w:pPr>
      <w:r w:rsidRPr="00B61D14">
        <w:t>Même si certains érudits et historiens débattent encore de la véritable identité des aute</w:t>
      </w:r>
      <w:r w:rsidR="00DD38C6" w:rsidRPr="00B61D14">
        <w:t>urs</w:t>
      </w:r>
      <w:r w:rsidRPr="00B61D14">
        <w:t xml:space="preserve"> des </w:t>
      </w:r>
      <w:r w:rsidR="00F812D5" w:rsidRPr="00B61D14">
        <w:t>E</w:t>
      </w:r>
      <w:r w:rsidRPr="00B61D14">
        <w:t xml:space="preserve">vangiles, dans cette série, je me référerai à </w:t>
      </w:r>
      <w:r w:rsidR="00F20E99" w:rsidRPr="00B61D14">
        <w:t>Matthieu</w:t>
      </w:r>
      <w:r w:rsidR="00CE7B0F" w:rsidRPr="00B61D14">
        <w:t xml:space="preserve">, </w:t>
      </w:r>
      <w:r w:rsidR="00F20E99" w:rsidRPr="00B61D14">
        <w:t>Marc</w:t>
      </w:r>
      <w:r w:rsidR="00CE7B0F" w:rsidRPr="00B61D14">
        <w:t xml:space="preserve">, </w:t>
      </w:r>
      <w:r w:rsidR="00F20E99" w:rsidRPr="00B61D14">
        <w:t>Luc</w:t>
      </w:r>
      <w:r w:rsidR="00CE7B0F" w:rsidRPr="00B61D14">
        <w:t xml:space="preserve"> </w:t>
      </w:r>
      <w:r w:rsidRPr="00B61D14">
        <w:t xml:space="preserve">et </w:t>
      </w:r>
      <w:r w:rsidR="00F20E99" w:rsidRPr="00B61D14">
        <w:t>Jean</w:t>
      </w:r>
      <w:r w:rsidR="00F812D5" w:rsidRPr="00B61D14">
        <w:t>,</w:t>
      </w:r>
      <w:r w:rsidR="00CE7B0F" w:rsidRPr="00B61D14">
        <w:t xml:space="preserve"> </w:t>
      </w:r>
      <w:r w:rsidRPr="00B61D14">
        <w:t>comme étant les auteurs</w:t>
      </w:r>
      <w:r w:rsidR="00F812D5" w:rsidRPr="00B61D14">
        <w:t>,</w:t>
      </w:r>
      <w:r w:rsidRPr="00B61D14">
        <w:t xml:space="preserve"> </w:t>
      </w:r>
      <w:r w:rsidR="00052CFA">
        <w:t xml:space="preserve">pour </w:t>
      </w:r>
      <w:r w:rsidRPr="00B61D14">
        <w:t>éviter d</w:t>
      </w:r>
      <w:r w:rsidR="00052CFA">
        <w:t xml:space="preserve">e devoir </w:t>
      </w:r>
      <w:r w:rsidRPr="00B61D14">
        <w:t>employer des formules comme « l’auteur de l’</w:t>
      </w:r>
      <w:r w:rsidR="00F812D5" w:rsidRPr="00B61D14">
        <w:t>E</w:t>
      </w:r>
      <w:r w:rsidRPr="00B61D14">
        <w:t xml:space="preserve">vangile de Luc », etc. </w:t>
      </w:r>
    </w:p>
    <w:p w:rsidR="00701231" w:rsidRPr="008329FF" w:rsidRDefault="007703CF">
      <w:pPr>
        <w:pStyle w:val="Heading3"/>
        <w:rPr>
          <w:rFonts w:ascii="Times New Roman" w:hAnsi="Times New Roman"/>
          <w:color w:val="auto"/>
          <w:sz w:val="28"/>
        </w:rPr>
      </w:pPr>
      <w:r w:rsidRPr="008329FF">
        <w:rPr>
          <w:rStyle w:val="Strong"/>
          <w:rFonts w:ascii="Times New Roman" w:hAnsi="Times New Roman"/>
          <w:b/>
          <w:bCs/>
          <w:color w:val="auto"/>
          <w:sz w:val="28"/>
        </w:rPr>
        <w:t>Le quadruple Evangile</w:t>
      </w:r>
    </w:p>
    <w:p w:rsidR="00701231" w:rsidRPr="00B61D14" w:rsidRDefault="00052CFA">
      <w:pPr>
        <w:pStyle w:val="NormalWeb"/>
      </w:pPr>
      <w:r>
        <w:t xml:space="preserve">Au début </w:t>
      </w:r>
      <w:r w:rsidR="00085E5A" w:rsidRPr="00B61D14">
        <w:t>du deuxième siècle de notre ère, soit à peine dix ou vingt ans après la rédaction de l’</w:t>
      </w:r>
      <w:r w:rsidR="005B0CB7" w:rsidRPr="00B61D14">
        <w:t>E</w:t>
      </w:r>
      <w:r w:rsidR="00085E5A" w:rsidRPr="00B61D14">
        <w:t xml:space="preserve">vangile de Jean, on commença à diffuser les quatre </w:t>
      </w:r>
      <w:r w:rsidR="005B0CB7" w:rsidRPr="00B61D14">
        <w:t>E</w:t>
      </w:r>
      <w:r w:rsidR="00085E5A" w:rsidRPr="00B61D14">
        <w:t xml:space="preserve">vangiles ensemble, en les désignant sous le terme de quadruple </w:t>
      </w:r>
      <w:r w:rsidR="005B0CB7" w:rsidRPr="00B61D14">
        <w:t>E</w:t>
      </w:r>
      <w:r w:rsidR="00085E5A" w:rsidRPr="00B61D14">
        <w:t xml:space="preserve">vangile. </w:t>
      </w:r>
      <w:r w:rsidR="00613189" w:rsidRPr="00B61D14">
        <w:t>Cela fut possible grâce l’adoption du codex, une forme d’édition qui entra dans l’usage à la fin du premier siècle</w:t>
      </w:r>
      <w:r w:rsidR="005B0CB7" w:rsidRPr="00B61D14">
        <w:t>,</w:t>
      </w:r>
      <w:r w:rsidR="00613189" w:rsidRPr="00B61D14">
        <w:t xml:space="preserve"> en remplacement des rouleaux. </w:t>
      </w:r>
      <w:r w:rsidR="00907A71" w:rsidRPr="00B61D14">
        <w:t>Le codex ressemblait à un livre moderne, avec des feuillets de papyrus ou de vélin cousus ensemble sur l</w:t>
      </w:r>
      <w:r w:rsidR="0023707E">
        <w:t xml:space="preserve">a tranche du </w:t>
      </w:r>
      <w:r w:rsidR="00907A71" w:rsidRPr="00B61D14">
        <w:t>dos</w:t>
      </w:r>
      <w:r w:rsidR="005B0CB7" w:rsidRPr="00B61D14">
        <w:t>,</w:t>
      </w:r>
      <w:r w:rsidR="008329FF">
        <w:t xml:space="preserve"> </w:t>
      </w:r>
      <w:r w:rsidR="005B0CB7" w:rsidRPr="00B61D14">
        <w:t>t</w:t>
      </w:r>
      <w:r w:rsidR="00613189" w:rsidRPr="00B61D14">
        <w:t>andis que dans les rouleaux, les feuilles de papyrus étaient collées ensemble l’une à la suite de l’autre</w:t>
      </w:r>
      <w:r w:rsidR="005B0CB7" w:rsidRPr="00B61D14">
        <w:t>,</w:t>
      </w:r>
      <w:r w:rsidR="00613189" w:rsidRPr="00B61D14">
        <w:t xml:space="preserve"> pour constituer un rouleau continu. Le début et la fin d’un rouleau étaient raccordés à un cylindre en bois</w:t>
      </w:r>
      <w:r w:rsidR="005B0CB7" w:rsidRPr="00B61D14">
        <w:t>,</w:t>
      </w:r>
      <w:r w:rsidR="00613189" w:rsidRPr="00B61D14">
        <w:t xml:space="preserve"> pour faciliter </w:t>
      </w:r>
      <w:r w:rsidR="00384542" w:rsidRPr="00B61D14">
        <w:t xml:space="preserve">le passage d’une page à l’autre, en déplaçant le rouleau horizontalement de la gauche vers la droite. Si les quatre </w:t>
      </w:r>
      <w:r w:rsidR="005B0CB7" w:rsidRPr="00B61D14">
        <w:t>E</w:t>
      </w:r>
      <w:r w:rsidR="00384542" w:rsidRPr="00B61D14">
        <w:t xml:space="preserve">vangiles avaient été rassemblés en un seul rouleau, cela n’aurait pas été </w:t>
      </w:r>
      <w:r w:rsidR="0023707E">
        <w:t xml:space="preserve">très </w:t>
      </w:r>
      <w:r w:rsidR="00384542" w:rsidRPr="00B61D14">
        <w:t xml:space="preserve">pratique ni </w:t>
      </w:r>
      <w:r w:rsidR="005B0CB7" w:rsidRPr="00B61D14">
        <w:t>même maniable</w:t>
      </w:r>
      <w:r w:rsidR="00384542" w:rsidRPr="00B61D14">
        <w:t xml:space="preserve">, mais c’était </w:t>
      </w:r>
      <w:r w:rsidR="005B0CB7" w:rsidRPr="00B61D14">
        <w:t>commode</w:t>
      </w:r>
      <w:r w:rsidR="00384542" w:rsidRPr="00B61D14">
        <w:t xml:space="preserve"> de les avoir tous les quatre en un seul codex.</w:t>
      </w:r>
      <w:r w:rsidR="007703CF" w:rsidRPr="00B61D14">
        <w:rPr>
          <w:rStyle w:val="EndnoteReference"/>
        </w:rPr>
        <w:endnoteReference w:id="22"/>
      </w:r>
    </w:p>
    <w:p w:rsidR="00701231" w:rsidRPr="00B61D14" w:rsidRDefault="00CE7B0F">
      <w:pPr>
        <w:pStyle w:val="NormalWeb"/>
      </w:pPr>
      <w:r w:rsidRPr="00B61D14">
        <w:t>A</w:t>
      </w:r>
      <w:r w:rsidR="00DD172C" w:rsidRPr="00B61D14">
        <w:t xml:space="preserve"> l’époque où les </w:t>
      </w:r>
      <w:r w:rsidR="003E2289" w:rsidRPr="00B61D14">
        <w:t>E</w:t>
      </w:r>
      <w:r w:rsidR="00DD172C" w:rsidRPr="00B61D14">
        <w:t>vangile</w:t>
      </w:r>
      <w:r w:rsidR="003E2289" w:rsidRPr="00B61D14">
        <w:t>s</w:t>
      </w:r>
      <w:r w:rsidR="00DD172C" w:rsidRPr="00B61D14">
        <w:t xml:space="preserve"> on</w:t>
      </w:r>
      <w:r w:rsidR="003E2289" w:rsidRPr="00B61D14">
        <w:t>t</w:t>
      </w:r>
      <w:r w:rsidR="00DD172C" w:rsidRPr="00B61D14">
        <w:t xml:space="preserve"> commencé à </w:t>
      </w:r>
      <w:r w:rsidR="0072387F">
        <w:t xml:space="preserve">être diffusés </w:t>
      </w:r>
      <w:r w:rsidR="00DD172C" w:rsidRPr="00B61D14">
        <w:t xml:space="preserve">ensemble, les Actes des </w:t>
      </w:r>
      <w:r w:rsidR="003E2289" w:rsidRPr="00B61D14">
        <w:t>A</w:t>
      </w:r>
      <w:r w:rsidR="00DD172C" w:rsidRPr="00B61D14">
        <w:t>pôtres, qui étaient une suite à l’</w:t>
      </w:r>
      <w:r w:rsidR="003E2289" w:rsidRPr="00B61D14">
        <w:t>E</w:t>
      </w:r>
      <w:r w:rsidR="00DD172C" w:rsidRPr="00B61D14">
        <w:t>vangile de Luc, étaient</w:t>
      </w:r>
      <w:r w:rsidRPr="00B61D14">
        <w:t xml:space="preserve"> </w:t>
      </w:r>
      <w:r w:rsidR="00DD172C" w:rsidRPr="00B61D14">
        <w:t xml:space="preserve">séparés et ne faisaient pas partie des </w:t>
      </w:r>
      <w:r w:rsidR="002D4559" w:rsidRPr="00B61D14">
        <w:t>E</w:t>
      </w:r>
      <w:r w:rsidR="00DD172C" w:rsidRPr="00B61D14">
        <w:t xml:space="preserve">vangiles. A la même époque, il y avait aussi d’autres écrits qui circulaient </w:t>
      </w:r>
      <w:r w:rsidR="00907A71" w:rsidRPr="00B61D14">
        <w:t>parmi</w:t>
      </w:r>
      <w:r w:rsidR="00DD172C" w:rsidRPr="00B61D14">
        <w:t xml:space="preserve"> les églises—il s’agissait des lettres de Paul, qu’on appelait les ép</w:t>
      </w:r>
      <w:r w:rsidR="002D4559" w:rsidRPr="00B61D14">
        <w:t>î</w:t>
      </w:r>
      <w:r w:rsidR="00DD172C" w:rsidRPr="00B61D14">
        <w:t xml:space="preserve">tres. Au fil du temps, le livre des Actes </w:t>
      </w:r>
      <w:r w:rsidR="002D4559" w:rsidRPr="00B61D14">
        <w:t>a</w:t>
      </w:r>
      <w:r w:rsidR="00DD172C" w:rsidRPr="00B61D14">
        <w:t xml:space="preserve"> </w:t>
      </w:r>
      <w:r w:rsidR="00E824FE">
        <w:t xml:space="preserve">constitué le </w:t>
      </w:r>
      <w:r w:rsidR="00DD172C" w:rsidRPr="00B61D14">
        <w:t xml:space="preserve">raccord les </w:t>
      </w:r>
      <w:r w:rsidR="002D4559" w:rsidRPr="00B61D14">
        <w:t>E</w:t>
      </w:r>
      <w:r w:rsidR="00DD172C" w:rsidRPr="00B61D14">
        <w:t xml:space="preserve">vangiles </w:t>
      </w:r>
      <w:r w:rsidR="00E824FE">
        <w:t>et les l</w:t>
      </w:r>
      <w:r w:rsidR="00DD172C" w:rsidRPr="00B61D14">
        <w:t>ettres de Paul, et lorsque celles-ci furent associées aux ép</w:t>
      </w:r>
      <w:r w:rsidR="002D4559" w:rsidRPr="00B61D14">
        <w:t>î</w:t>
      </w:r>
      <w:r w:rsidR="00DD172C" w:rsidRPr="00B61D14">
        <w:t>tres d’autres auteurs</w:t>
      </w:r>
      <w:r w:rsidR="002D4559" w:rsidRPr="00B61D14">
        <w:t>,</w:t>
      </w:r>
      <w:r w:rsidR="00DD172C" w:rsidRPr="00B61D14">
        <w:t xml:space="preserve"> l’ensemble finit par constituer le Nouveau Testament.</w:t>
      </w:r>
      <w:r w:rsidR="007703CF" w:rsidRPr="00B61D14">
        <w:rPr>
          <w:rStyle w:val="EndnoteReference"/>
        </w:rPr>
        <w:endnoteReference w:id="23"/>
      </w:r>
    </w:p>
    <w:p w:rsidR="00701231" w:rsidRPr="00B61D14" w:rsidRDefault="00095935">
      <w:r>
        <w:pict>
          <v:rect id="_x0000_i1025" style="width:0;height:1.5pt" o:hralign="center" o:hrstd="t" o:hr="t" fillcolor="#a0a0a0" stroked="f"/>
        </w:pict>
      </w:r>
    </w:p>
    <w:p w:rsidR="00701231" w:rsidRPr="008329FF" w:rsidRDefault="00CE7B0F" w:rsidP="00415070">
      <w:pPr>
        <w:pStyle w:val="Heading3"/>
        <w:tabs>
          <w:tab w:val="left" w:pos="1053"/>
        </w:tabs>
        <w:rPr>
          <w:rFonts w:ascii="Times New Roman" w:hAnsi="Times New Roman"/>
          <w:color w:val="FF0000"/>
        </w:rPr>
      </w:pPr>
      <w:r w:rsidRPr="00B61D14">
        <w:rPr>
          <w:rStyle w:val="Strong"/>
          <w:rFonts w:ascii="Times New Roman" w:hAnsi="Times New Roman"/>
          <w:b/>
          <w:bCs/>
          <w:color w:val="auto"/>
        </w:rPr>
        <w:t>N</w:t>
      </w:r>
      <w:r w:rsidR="005167F5" w:rsidRPr="00B61D14">
        <w:rPr>
          <w:rStyle w:val="Strong"/>
          <w:rFonts w:ascii="Times New Roman" w:hAnsi="Times New Roman"/>
          <w:b/>
          <w:bCs/>
          <w:color w:val="auto"/>
        </w:rPr>
        <w:t>B:</w:t>
      </w:r>
    </w:p>
    <w:p w:rsidR="00701231" w:rsidRPr="00B61D14" w:rsidRDefault="005167F5" w:rsidP="007C411A">
      <w:pPr>
        <w:pStyle w:val="NormalWeb"/>
      </w:pPr>
      <w:r w:rsidRPr="00B61D14">
        <w:t>Sauf indication contraire, toutes les citations bibliques sont extraites de La Sainte Bible, Version du Semeur, copyright © 2000 Société Biblique Internationale. Tous droits réservés. Avec permission.</w:t>
      </w:r>
      <w:r w:rsidR="007C411A" w:rsidRPr="00B61D14">
        <w:t xml:space="preserve"> Les autres versions citées sont la Bible en français courant (BFC) et la Parole de Vie (PDV). </w:t>
      </w:r>
      <w:r w:rsidR="00095935">
        <w:pict>
          <v:rect id="_x0000_i1026" style="width:0;height:1.5pt" o:hralign="center" o:hrstd="t" o:hr="t" fillcolor="#a0a0a0" stroked="f"/>
        </w:pict>
      </w:r>
    </w:p>
    <w:p w:rsidR="00701231" w:rsidRPr="00B61D14" w:rsidRDefault="00CE7B0F">
      <w:pPr>
        <w:pStyle w:val="Heading3"/>
        <w:rPr>
          <w:rFonts w:ascii="Times New Roman" w:hAnsi="Times New Roman"/>
          <w:color w:val="auto"/>
        </w:rPr>
      </w:pPr>
      <w:r w:rsidRPr="00B61D14">
        <w:rPr>
          <w:rStyle w:val="Strong"/>
          <w:rFonts w:ascii="Times New Roman" w:hAnsi="Times New Roman"/>
          <w:b/>
          <w:bCs/>
          <w:color w:val="auto"/>
        </w:rPr>
        <w:t>Bibliograph</w:t>
      </w:r>
      <w:r w:rsidR="00415070" w:rsidRPr="00B61D14">
        <w:rPr>
          <w:rStyle w:val="Strong"/>
          <w:rFonts w:ascii="Times New Roman" w:hAnsi="Times New Roman"/>
          <w:b/>
          <w:bCs/>
          <w:color w:val="auto"/>
        </w:rPr>
        <w:t>ie</w:t>
      </w:r>
    </w:p>
    <w:p w:rsidR="00701231" w:rsidRPr="00B61D14" w:rsidRDefault="00CE7B0F">
      <w:pPr>
        <w:pStyle w:val="NormalWeb"/>
        <w:rPr>
          <w:lang w:val="en-US"/>
        </w:rPr>
      </w:pPr>
      <w:r w:rsidRPr="00B61D14">
        <w:t xml:space="preserve">Bailey, Kenneth E. </w:t>
      </w:r>
      <w:r w:rsidRPr="00B61D14">
        <w:rPr>
          <w:rStyle w:val="Emphasis"/>
        </w:rPr>
        <w:t>J</w:t>
      </w:r>
      <w:r w:rsidR="00DD38C6" w:rsidRPr="00B61D14">
        <w:rPr>
          <w:rStyle w:val="Emphasis"/>
        </w:rPr>
        <w:t>é</w:t>
      </w:r>
      <w:r w:rsidRPr="00B61D14">
        <w:rPr>
          <w:rStyle w:val="Emphasis"/>
        </w:rPr>
        <w:t xml:space="preserve">sus </w:t>
      </w:r>
      <w:r w:rsidR="00DD38C6" w:rsidRPr="00B61D14">
        <w:rPr>
          <w:rStyle w:val="Emphasis"/>
        </w:rPr>
        <w:t xml:space="preserve">à travers le regard du </w:t>
      </w:r>
      <w:r w:rsidRPr="00B61D14">
        <w:rPr>
          <w:rStyle w:val="Emphasis"/>
        </w:rPr>
        <w:t>M</w:t>
      </w:r>
      <w:r w:rsidR="00DD38C6" w:rsidRPr="00B61D14">
        <w:rPr>
          <w:rStyle w:val="Emphasis"/>
        </w:rPr>
        <w:t xml:space="preserve">oyen </w:t>
      </w:r>
      <w:r w:rsidR="00321F03" w:rsidRPr="00B61D14">
        <w:rPr>
          <w:rStyle w:val="Emphasis"/>
        </w:rPr>
        <w:t>O</w:t>
      </w:r>
      <w:r w:rsidR="00DD38C6" w:rsidRPr="00B61D14">
        <w:rPr>
          <w:rStyle w:val="Emphasis"/>
        </w:rPr>
        <w:t>rient</w:t>
      </w:r>
      <w:r w:rsidRPr="00B61D14">
        <w:rPr>
          <w:rStyle w:val="Emphasis"/>
        </w:rPr>
        <w:t>.</w:t>
      </w:r>
      <w:r w:rsidRPr="00B61D14">
        <w:t xml:space="preserve"> </w:t>
      </w:r>
      <w:r w:rsidRPr="00B61D14">
        <w:rPr>
          <w:lang w:val="en-US"/>
        </w:rPr>
        <w:t>Downers Grove: InterVarsity Press, 2008.</w:t>
      </w:r>
    </w:p>
    <w:p w:rsidR="00701231" w:rsidRPr="00B61D14" w:rsidRDefault="00CE7B0F">
      <w:pPr>
        <w:pStyle w:val="NormalWeb"/>
      </w:pPr>
      <w:r w:rsidRPr="00B61D14">
        <w:rPr>
          <w:lang w:val="en-US"/>
        </w:rPr>
        <w:t xml:space="preserve">Biven, David. </w:t>
      </w:r>
      <w:r w:rsidR="00DD38C6" w:rsidRPr="00B61D14">
        <w:rPr>
          <w:rStyle w:val="Emphasis"/>
        </w:rPr>
        <w:t>Un nouvel éclairage des paroles difficiles de Jésus</w:t>
      </w:r>
      <w:r w:rsidRPr="00B61D14">
        <w:rPr>
          <w:rStyle w:val="Emphasis"/>
        </w:rPr>
        <w:t xml:space="preserve">. </w:t>
      </w:r>
      <w:r w:rsidRPr="00B61D14">
        <w:t>Holland: En-Gedi Resource Center, 2007.</w:t>
      </w:r>
    </w:p>
    <w:p w:rsidR="00701231" w:rsidRPr="00B61D14" w:rsidRDefault="00CE7B0F">
      <w:pPr>
        <w:pStyle w:val="NormalWeb"/>
        <w:rPr>
          <w:lang w:val="en-US"/>
        </w:rPr>
      </w:pPr>
      <w:r w:rsidRPr="00B61D14">
        <w:t xml:space="preserve">Bock, Darrell L. </w:t>
      </w:r>
      <w:r w:rsidRPr="00B61D14">
        <w:rPr>
          <w:rStyle w:val="Emphasis"/>
        </w:rPr>
        <w:t>J</w:t>
      </w:r>
      <w:r w:rsidR="00DD38C6" w:rsidRPr="00B61D14">
        <w:rPr>
          <w:rStyle w:val="Emphasis"/>
        </w:rPr>
        <w:t>é</w:t>
      </w:r>
      <w:r w:rsidRPr="00B61D14">
        <w:rPr>
          <w:rStyle w:val="Emphasis"/>
        </w:rPr>
        <w:t xml:space="preserve">sus </w:t>
      </w:r>
      <w:r w:rsidR="00DD38C6" w:rsidRPr="00B61D14">
        <w:rPr>
          <w:rStyle w:val="Emphasis"/>
        </w:rPr>
        <w:t>d’après les Ecritures</w:t>
      </w:r>
      <w:r w:rsidRPr="00B61D14">
        <w:rPr>
          <w:rStyle w:val="Emphasis"/>
        </w:rPr>
        <w:t>.</w:t>
      </w:r>
      <w:r w:rsidRPr="00B61D14">
        <w:t xml:space="preserve"> </w:t>
      </w:r>
      <w:r w:rsidRPr="00B61D14">
        <w:rPr>
          <w:lang w:val="en-US"/>
        </w:rPr>
        <w:t>Grand Rapids: Baker Academic, 2002.</w:t>
      </w:r>
    </w:p>
    <w:p w:rsidR="00701231" w:rsidRPr="00B61D14" w:rsidRDefault="00CE7B0F">
      <w:pPr>
        <w:pStyle w:val="NormalWeb"/>
        <w:rPr>
          <w:lang w:val="en-US"/>
        </w:rPr>
      </w:pPr>
      <w:r w:rsidRPr="00B61D14">
        <w:rPr>
          <w:lang w:val="en-US"/>
        </w:rPr>
        <w:t xml:space="preserve">Brown, Raymond E. </w:t>
      </w:r>
      <w:r w:rsidR="00DD38C6" w:rsidRPr="00B61D14">
        <w:rPr>
          <w:rStyle w:val="Emphasis"/>
          <w:lang w:val="en-US"/>
        </w:rPr>
        <w:t>La</w:t>
      </w:r>
      <w:r w:rsidRPr="00B61D14">
        <w:rPr>
          <w:rStyle w:val="Emphasis"/>
          <w:lang w:val="en-US"/>
        </w:rPr>
        <w:t xml:space="preserve"> </w:t>
      </w:r>
      <w:r w:rsidR="00DD38C6" w:rsidRPr="00B61D14">
        <w:rPr>
          <w:rStyle w:val="Emphasis"/>
          <w:lang w:val="en-US"/>
        </w:rPr>
        <w:t>naissance du Messie</w:t>
      </w:r>
      <w:r w:rsidRPr="00B61D14">
        <w:rPr>
          <w:lang w:val="en-US"/>
        </w:rPr>
        <w:t>. New York: Doubleday, 1993.</w:t>
      </w:r>
    </w:p>
    <w:p w:rsidR="00701231" w:rsidRPr="00B61D14" w:rsidRDefault="00CE7B0F">
      <w:pPr>
        <w:pStyle w:val="NormalWeb"/>
        <w:rPr>
          <w:lang w:val="en-US"/>
        </w:rPr>
      </w:pPr>
      <w:r w:rsidRPr="00B61D14">
        <w:t xml:space="preserve">Brown, Raymond E. </w:t>
      </w:r>
      <w:r w:rsidR="00DD38C6" w:rsidRPr="00B61D14">
        <w:rPr>
          <w:rStyle w:val="Emphasis"/>
        </w:rPr>
        <w:t>La mort du Messie</w:t>
      </w:r>
      <w:r w:rsidRPr="00B61D14">
        <w:t xml:space="preserve"> Vol</w:t>
      </w:r>
      <w:r w:rsidR="00DD38C6" w:rsidRPr="00B61D14">
        <w:t>.</w:t>
      </w:r>
      <w:r w:rsidRPr="00B61D14">
        <w:t xml:space="preserve"> 1</w:t>
      </w:r>
      <w:r w:rsidR="00DD38C6" w:rsidRPr="00B61D14">
        <w:t xml:space="preserve"> et </w:t>
      </w:r>
      <w:r w:rsidRPr="00B61D14">
        <w:t xml:space="preserve">2. </w:t>
      </w:r>
      <w:r w:rsidRPr="00B61D14">
        <w:rPr>
          <w:lang w:val="en-US"/>
        </w:rPr>
        <w:t>New York: Doubleday, 1994.</w:t>
      </w:r>
    </w:p>
    <w:p w:rsidR="00701231" w:rsidRPr="00B61D14" w:rsidRDefault="00CE7B0F">
      <w:pPr>
        <w:pStyle w:val="NormalWeb"/>
      </w:pPr>
      <w:r w:rsidRPr="00B61D14">
        <w:rPr>
          <w:lang w:val="en-US"/>
        </w:rPr>
        <w:t xml:space="preserve">Charlesworth, James H., (editor). </w:t>
      </w:r>
      <w:r w:rsidR="00DD38C6" w:rsidRPr="00B61D14">
        <w:rPr>
          <w:rStyle w:val="Emphasis"/>
        </w:rPr>
        <w:t xml:space="preserve">La </w:t>
      </w:r>
      <w:r w:rsidR="00907A71" w:rsidRPr="00B61D14">
        <w:rPr>
          <w:rStyle w:val="Emphasis"/>
        </w:rPr>
        <w:t>Judéité</w:t>
      </w:r>
      <w:r w:rsidR="00DD38C6" w:rsidRPr="00B61D14">
        <w:rPr>
          <w:rStyle w:val="Emphasis"/>
        </w:rPr>
        <w:t xml:space="preserve"> de Jésus: une analyse de la place de Jésus dans le judaïsme primitif.</w:t>
      </w:r>
      <w:r w:rsidRPr="00B61D14">
        <w:rPr>
          <w:rStyle w:val="Emphasis"/>
        </w:rPr>
        <w:t xml:space="preserve"> </w:t>
      </w:r>
      <w:r w:rsidRPr="00B61D14">
        <w:t>New York: The Crossroad Publishing Company, 1997.</w:t>
      </w:r>
    </w:p>
    <w:p w:rsidR="00701231" w:rsidRPr="00B61D14" w:rsidRDefault="00CE7B0F">
      <w:pPr>
        <w:pStyle w:val="NormalWeb"/>
        <w:rPr>
          <w:lang w:val="en-US"/>
        </w:rPr>
      </w:pPr>
      <w:r w:rsidRPr="00B61D14">
        <w:t xml:space="preserve">Edersheim, Alfred. </w:t>
      </w:r>
      <w:r w:rsidR="00DD38C6" w:rsidRPr="00B61D14">
        <w:rPr>
          <w:rStyle w:val="Emphasis"/>
        </w:rPr>
        <w:t xml:space="preserve">La vie et l’époque de Jésus le Messie. </w:t>
      </w:r>
      <w:r w:rsidR="00907A71" w:rsidRPr="00B61D14">
        <w:t xml:space="preserve">Edition mise à jour. </w:t>
      </w:r>
      <w:r w:rsidRPr="00B61D14">
        <w:rPr>
          <w:lang w:val="en-US"/>
        </w:rPr>
        <w:t>Hendrickson Publishers, 1993.</w:t>
      </w:r>
    </w:p>
    <w:p w:rsidR="00701231" w:rsidRPr="00B61D14" w:rsidRDefault="00CE7B0F">
      <w:pPr>
        <w:pStyle w:val="NormalWeb"/>
        <w:rPr>
          <w:lang w:val="en-US"/>
        </w:rPr>
      </w:pPr>
      <w:r w:rsidRPr="00B61D14">
        <w:rPr>
          <w:lang w:val="en-US"/>
        </w:rPr>
        <w:t xml:space="preserve">Elwell, Walter A., and Robert W. Yarbrough. </w:t>
      </w:r>
      <w:r w:rsidR="00D276AA" w:rsidRPr="00B61D14">
        <w:rPr>
          <w:rStyle w:val="Emphasis"/>
          <w:lang w:val="en-US"/>
        </w:rPr>
        <w:t>Ren</w:t>
      </w:r>
      <w:r w:rsidRPr="00B61D14">
        <w:rPr>
          <w:rStyle w:val="Emphasis"/>
          <w:lang w:val="en-US"/>
        </w:rPr>
        <w:t>c</w:t>
      </w:r>
      <w:r w:rsidR="00D276AA" w:rsidRPr="00B61D14">
        <w:rPr>
          <w:rStyle w:val="Emphasis"/>
          <w:lang w:val="en-US"/>
        </w:rPr>
        <w:t>o</w:t>
      </w:r>
      <w:r w:rsidRPr="00B61D14">
        <w:rPr>
          <w:rStyle w:val="Emphasis"/>
          <w:lang w:val="en-US"/>
        </w:rPr>
        <w:t>ntr</w:t>
      </w:r>
      <w:r w:rsidR="00D276AA" w:rsidRPr="00B61D14">
        <w:rPr>
          <w:rStyle w:val="Emphasis"/>
          <w:lang w:val="en-US"/>
        </w:rPr>
        <w:t xml:space="preserve">e avec le </w:t>
      </w:r>
      <w:r w:rsidRPr="00B61D14">
        <w:rPr>
          <w:rStyle w:val="Emphasis"/>
          <w:lang w:val="en-US"/>
        </w:rPr>
        <w:t>N</w:t>
      </w:r>
      <w:r w:rsidR="00D276AA" w:rsidRPr="00B61D14">
        <w:rPr>
          <w:rStyle w:val="Emphasis"/>
          <w:lang w:val="en-US"/>
        </w:rPr>
        <w:t>ouveau T</w:t>
      </w:r>
      <w:r w:rsidRPr="00B61D14">
        <w:rPr>
          <w:rStyle w:val="Emphasis"/>
          <w:lang w:val="en-US"/>
        </w:rPr>
        <w:t xml:space="preserve">estament. </w:t>
      </w:r>
      <w:r w:rsidRPr="00B61D14">
        <w:rPr>
          <w:lang w:val="en-US"/>
        </w:rPr>
        <w:t>Grand Rapids: Baker Academic, 2005.</w:t>
      </w:r>
    </w:p>
    <w:p w:rsidR="00701231" w:rsidRPr="00B61D14" w:rsidRDefault="00CE7B0F">
      <w:pPr>
        <w:pStyle w:val="NormalWeb"/>
        <w:rPr>
          <w:lang w:val="en-US"/>
        </w:rPr>
      </w:pPr>
      <w:r w:rsidRPr="00B61D14">
        <w:t xml:space="preserve">Evans, Craig A. </w:t>
      </w:r>
      <w:r w:rsidR="0011090C" w:rsidRPr="00B61D14">
        <w:rPr>
          <w:rStyle w:val="Emphasis"/>
        </w:rPr>
        <w:t>Commentaire b</w:t>
      </w:r>
      <w:r w:rsidRPr="00B61D14">
        <w:rPr>
          <w:rStyle w:val="Emphasis"/>
        </w:rPr>
        <w:t>ibli</w:t>
      </w:r>
      <w:r w:rsidR="0011090C" w:rsidRPr="00B61D14">
        <w:rPr>
          <w:rStyle w:val="Emphasis"/>
        </w:rPr>
        <w:t>que mondial</w:t>
      </w:r>
      <w:r w:rsidRPr="00B61D14">
        <w:rPr>
          <w:rStyle w:val="Emphasis"/>
        </w:rPr>
        <w:t xml:space="preserve">: </w:t>
      </w:r>
      <w:r w:rsidR="00F20E99" w:rsidRPr="00B61D14">
        <w:rPr>
          <w:rStyle w:val="Emphasis"/>
        </w:rPr>
        <w:t>Marc</w:t>
      </w:r>
      <w:r w:rsidRPr="00B61D14">
        <w:rPr>
          <w:rStyle w:val="Emphasis"/>
        </w:rPr>
        <w:t xml:space="preserve"> 8:27–16:20. </w:t>
      </w:r>
      <w:r w:rsidRPr="00B61D14">
        <w:rPr>
          <w:lang w:val="en-US"/>
        </w:rPr>
        <w:t>Nashville: Thomas Nelson, 2000.</w:t>
      </w:r>
    </w:p>
    <w:p w:rsidR="00701231" w:rsidRPr="00B61D14" w:rsidRDefault="00CE7B0F">
      <w:pPr>
        <w:pStyle w:val="NormalWeb"/>
        <w:rPr>
          <w:lang w:val="en-US"/>
        </w:rPr>
      </w:pPr>
      <w:r w:rsidRPr="00B61D14">
        <w:rPr>
          <w:lang w:val="en-US"/>
        </w:rPr>
        <w:t xml:space="preserve">Flusser, David. </w:t>
      </w:r>
      <w:r w:rsidRPr="00B61D14">
        <w:rPr>
          <w:rStyle w:val="Emphasis"/>
          <w:lang w:val="en-US"/>
        </w:rPr>
        <w:t>J</w:t>
      </w:r>
      <w:r w:rsidR="0011090C" w:rsidRPr="00B61D14">
        <w:rPr>
          <w:rStyle w:val="Emphasis"/>
          <w:lang w:val="en-US"/>
        </w:rPr>
        <w:t>é</w:t>
      </w:r>
      <w:r w:rsidRPr="00B61D14">
        <w:rPr>
          <w:rStyle w:val="Emphasis"/>
          <w:lang w:val="en-US"/>
        </w:rPr>
        <w:t xml:space="preserve">sus. </w:t>
      </w:r>
      <w:r w:rsidRPr="00B61D14">
        <w:rPr>
          <w:lang w:val="en-US"/>
        </w:rPr>
        <w:t>Jerusalem: The Magnes Press, 1998.</w:t>
      </w:r>
    </w:p>
    <w:p w:rsidR="00701231" w:rsidRPr="00B61D14" w:rsidRDefault="00CE7B0F">
      <w:pPr>
        <w:pStyle w:val="NormalWeb"/>
        <w:rPr>
          <w:lang w:val="en-US"/>
        </w:rPr>
      </w:pPr>
      <w:r w:rsidRPr="00B61D14">
        <w:rPr>
          <w:lang w:val="en-US"/>
        </w:rPr>
        <w:t xml:space="preserve">Flusser, David, </w:t>
      </w:r>
      <w:r w:rsidR="0011090C" w:rsidRPr="00B61D14">
        <w:rPr>
          <w:lang w:val="en-US"/>
        </w:rPr>
        <w:t>et</w:t>
      </w:r>
      <w:r w:rsidRPr="00B61D14">
        <w:rPr>
          <w:lang w:val="en-US"/>
        </w:rPr>
        <w:t xml:space="preserve"> R. Steven Notely. </w:t>
      </w:r>
      <w:r w:rsidR="0011090C" w:rsidRPr="00B61D14">
        <w:rPr>
          <w:rStyle w:val="Emphasis"/>
        </w:rPr>
        <w:t>L</w:t>
      </w:r>
      <w:r w:rsidRPr="00B61D14">
        <w:rPr>
          <w:rStyle w:val="Emphasis"/>
        </w:rPr>
        <w:t xml:space="preserve">e Sage </w:t>
      </w:r>
      <w:r w:rsidR="0011090C" w:rsidRPr="00B61D14">
        <w:rPr>
          <w:rStyle w:val="Emphasis"/>
        </w:rPr>
        <w:t>de</w:t>
      </w:r>
      <w:r w:rsidRPr="00B61D14">
        <w:rPr>
          <w:rStyle w:val="Emphasis"/>
        </w:rPr>
        <w:t xml:space="preserve"> Galil</w:t>
      </w:r>
      <w:r w:rsidR="0011090C" w:rsidRPr="00B61D14">
        <w:rPr>
          <w:rStyle w:val="Emphasis"/>
        </w:rPr>
        <w:t>é</w:t>
      </w:r>
      <w:r w:rsidRPr="00B61D14">
        <w:rPr>
          <w:rStyle w:val="Emphasis"/>
        </w:rPr>
        <w:t>e: Red</w:t>
      </w:r>
      <w:r w:rsidR="0011090C" w:rsidRPr="00B61D14">
        <w:rPr>
          <w:rStyle w:val="Emphasis"/>
        </w:rPr>
        <w:t>écouverte du génie de Jésus</w:t>
      </w:r>
      <w:r w:rsidRPr="00B61D14">
        <w:rPr>
          <w:rStyle w:val="Emphasis"/>
        </w:rPr>
        <w:t xml:space="preserve">. </w:t>
      </w:r>
      <w:r w:rsidRPr="00B61D14">
        <w:rPr>
          <w:lang w:val="en-US"/>
        </w:rPr>
        <w:t>Grand Rapids: William B. Eerdmans’ Publishing Company, 2007.</w:t>
      </w:r>
    </w:p>
    <w:p w:rsidR="00701231" w:rsidRPr="00B61D14" w:rsidRDefault="00CE7B0F">
      <w:pPr>
        <w:pStyle w:val="NormalWeb"/>
        <w:rPr>
          <w:lang w:val="en-US"/>
        </w:rPr>
      </w:pPr>
      <w:r w:rsidRPr="00B61D14">
        <w:rPr>
          <w:lang w:val="en-US"/>
        </w:rPr>
        <w:t xml:space="preserve">Green, Joel B., </w:t>
      </w:r>
      <w:r w:rsidR="00DA560E" w:rsidRPr="00B61D14">
        <w:rPr>
          <w:lang w:val="en-US"/>
        </w:rPr>
        <w:t>et</w:t>
      </w:r>
      <w:r w:rsidRPr="00B61D14">
        <w:rPr>
          <w:lang w:val="en-US"/>
        </w:rPr>
        <w:t xml:space="preserve"> Scot McKnight, eds. </w:t>
      </w:r>
      <w:r w:rsidRPr="00B61D14">
        <w:rPr>
          <w:rStyle w:val="Emphasis"/>
        </w:rPr>
        <w:t>Diction</w:t>
      </w:r>
      <w:r w:rsidR="00DA560E" w:rsidRPr="00B61D14">
        <w:rPr>
          <w:rStyle w:val="Emphasis"/>
        </w:rPr>
        <w:t>n</w:t>
      </w:r>
      <w:r w:rsidRPr="00B61D14">
        <w:rPr>
          <w:rStyle w:val="Emphasis"/>
        </w:rPr>
        <w:t>a</w:t>
      </w:r>
      <w:r w:rsidR="00DA560E" w:rsidRPr="00B61D14">
        <w:rPr>
          <w:rStyle w:val="Emphasis"/>
        </w:rPr>
        <w:t xml:space="preserve">ire de </w:t>
      </w:r>
      <w:r w:rsidRPr="00B61D14">
        <w:rPr>
          <w:rStyle w:val="Emphasis"/>
        </w:rPr>
        <w:t>J</w:t>
      </w:r>
      <w:r w:rsidR="00DA560E" w:rsidRPr="00B61D14">
        <w:rPr>
          <w:rStyle w:val="Emphasis"/>
        </w:rPr>
        <w:t>é</w:t>
      </w:r>
      <w:r w:rsidRPr="00B61D14">
        <w:rPr>
          <w:rStyle w:val="Emphasis"/>
        </w:rPr>
        <w:t xml:space="preserve">sus </w:t>
      </w:r>
      <w:r w:rsidR="00DA560E" w:rsidRPr="00B61D14">
        <w:rPr>
          <w:rStyle w:val="Emphasis"/>
        </w:rPr>
        <w:t xml:space="preserve">et des </w:t>
      </w:r>
      <w:r w:rsidR="00321F03" w:rsidRPr="00B61D14">
        <w:rPr>
          <w:rStyle w:val="Emphasis"/>
        </w:rPr>
        <w:t>E</w:t>
      </w:r>
      <w:r w:rsidR="00DA560E" w:rsidRPr="00B61D14">
        <w:rPr>
          <w:rStyle w:val="Emphasis"/>
        </w:rPr>
        <w:t>vangiles</w:t>
      </w:r>
      <w:r w:rsidRPr="00B61D14">
        <w:rPr>
          <w:rStyle w:val="Emphasis"/>
        </w:rPr>
        <w:t>.</w:t>
      </w:r>
      <w:r w:rsidRPr="00B61D14">
        <w:t xml:space="preserve"> </w:t>
      </w:r>
      <w:r w:rsidRPr="00B61D14">
        <w:rPr>
          <w:lang w:val="en-US"/>
        </w:rPr>
        <w:t>Downers Grove: InterVarsity Press, 1992.</w:t>
      </w:r>
    </w:p>
    <w:p w:rsidR="00701231" w:rsidRPr="00B61D14" w:rsidRDefault="00CE7B0F">
      <w:pPr>
        <w:pStyle w:val="NormalWeb"/>
        <w:rPr>
          <w:lang w:val="en-US"/>
        </w:rPr>
      </w:pPr>
      <w:r w:rsidRPr="007C1C7C">
        <w:rPr>
          <w:lang w:val="en-US"/>
        </w:rPr>
        <w:t xml:space="preserve">Green, Joel B. </w:t>
      </w:r>
      <w:r w:rsidR="00DA560E" w:rsidRPr="007C1C7C">
        <w:rPr>
          <w:rStyle w:val="Emphasis"/>
          <w:lang w:val="en-US"/>
        </w:rPr>
        <w:t>L’</w:t>
      </w:r>
      <w:r w:rsidR="00321F03" w:rsidRPr="007C1C7C">
        <w:rPr>
          <w:rStyle w:val="Emphasis"/>
          <w:lang w:val="en-US"/>
        </w:rPr>
        <w:t>E</w:t>
      </w:r>
      <w:r w:rsidR="00DA560E" w:rsidRPr="007C1C7C">
        <w:rPr>
          <w:rStyle w:val="Emphasis"/>
          <w:lang w:val="en-US"/>
        </w:rPr>
        <w:t xml:space="preserve">vangile de </w:t>
      </w:r>
      <w:r w:rsidR="00F20E99" w:rsidRPr="007C1C7C">
        <w:rPr>
          <w:rStyle w:val="Emphasis"/>
          <w:lang w:val="en-US"/>
        </w:rPr>
        <w:t>Luc</w:t>
      </w:r>
      <w:r w:rsidRPr="007C1C7C">
        <w:rPr>
          <w:rStyle w:val="Emphasis"/>
          <w:lang w:val="en-US"/>
        </w:rPr>
        <w:t>.</w:t>
      </w:r>
      <w:r w:rsidRPr="007C1C7C">
        <w:rPr>
          <w:lang w:val="en-US"/>
        </w:rPr>
        <w:t xml:space="preserve"> </w:t>
      </w:r>
      <w:r w:rsidRPr="00B61D14">
        <w:rPr>
          <w:lang w:val="en-US"/>
        </w:rPr>
        <w:t>Grand Rapids: William B. Eerdmans’ Publishing Company, 1997.</w:t>
      </w:r>
    </w:p>
    <w:p w:rsidR="00701231" w:rsidRPr="00B61D14" w:rsidRDefault="00CE7B0F">
      <w:pPr>
        <w:pStyle w:val="NormalWeb"/>
        <w:rPr>
          <w:lang w:val="en-US"/>
        </w:rPr>
      </w:pPr>
      <w:r w:rsidRPr="00B61D14">
        <w:t xml:space="preserve">Guelich, Robert A. </w:t>
      </w:r>
      <w:r w:rsidR="00DA560E" w:rsidRPr="00B61D14">
        <w:rPr>
          <w:rStyle w:val="Emphasis"/>
        </w:rPr>
        <w:t>Commentaire b</w:t>
      </w:r>
      <w:r w:rsidRPr="00B61D14">
        <w:rPr>
          <w:rStyle w:val="Emphasis"/>
        </w:rPr>
        <w:t>ibli</w:t>
      </w:r>
      <w:r w:rsidR="00DA560E" w:rsidRPr="00B61D14">
        <w:rPr>
          <w:rStyle w:val="Emphasis"/>
        </w:rPr>
        <w:t>que mondial</w:t>
      </w:r>
      <w:r w:rsidRPr="00B61D14">
        <w:rPr>
          <w:rStyle w:val="Emphasis"/>
        </w:rPr>
        <w:t xml:space="preserve">: </w:t>
      </w:r>
      <w:r w:rsidR="00F20E99" w:rsidRPr="00B61D14">
        <w:rPr>
          <w:rStyle w:val="Emphasis"/>
        </w:rPr>
        <w:t>Marc</w:t>
      </w:r>
      <w:r w:rsidRPr="00B61D14">
        <w:rPr>
          <w:rStyle w:val="Emphasis"/>
        </w:rPr>
        <w:t xml:space="preserve"> 1–8:26. </w:t>
      </w:r>
      <w:r w:rsidRPr="00B61D14">
        <w:rPr>
          <w:lang w:val="en-US"/>
        </w:rPr>
        <w:t>Nashville: Thomas Nelson, 1989.</w:t>
      </w:r>
    </w:p>
    <w:p w:rsidR="00701231" w:rsidRPr="00B61D14" w:rsidRDefault="00CE7B0F">
      <w:pPr>
        <w:pStyle w:val="NormalWeb"/>
      </w:pPr>
      <w:r w:rsidRPr="00B61D14">
        <w:rPr>
          <w:lang w:val="en-US"/>
        </w:rPr>
        <w:t xml:space="preserve">Jeremias, Joachim. </w:t>
      </w:r>
      <w:r w:rsidR="00DA560E" w:rsidRPr="00B61D14">
        <w:rPr>
          <w:rStyle w:val="Emphasis"/>
        </w:rPr>
        <w:t xml:space="preserve">Théologie du Nouveau </w:t>
      </w:r>
      <w:r w:rsidRPr="00B61D14">
        <w:rPr>
          <w:rStyle w:val="Emphasis"/>
        </w:rPr>
        <w:t>Testament</w:t>
      </w:r>
      <w:r w:rsidRPr="00B61D14">
        <w:t>. New York: Charles Scribner’s Sons, 1971.</w:t>
      </w:r>
    </w:p>
    <w:p w:rsidR="00701231" w:rsidRPr="00B61D14" w:rsidRDefault="00CE7B0F">
      <w:pPr>
        <w:pStyle w:val="NormalWeb"/>
        <w:rPr>
          <w:lang w:val="en-US"/>
        </w:rPr>
      </w:pPr>
      <w:r w:rsidRPr="00B61D14">
        <w:t xml:space="preserve">Jeremias, Joachim. </w:t>
      </w:r>
      <w:r w:rsidR="00DA560E" w:rsidRPr="00B61D14">
        <w:rPr>
          <w:rStyle w:val="Emphasis"/>
        </w:rPr>
        <w:t>Les</w:t>
      </w:r>
      <w:r w:rsidRPr="00B61D14">
        <w:rPr>
          <w:rStyle w:val="Emphasis"/>
        </w:rPr>
        <w:t xml:space="preserve"> </w:t>
      </w:r>
      <w:r w:rsidR="00DA560E" w:rsidRPr="00B61D14">
        <w:rPr>
          <w:rStyle w:val="Emphasis"/>
        </w:rPr>
        <w:t xml:space="preserve">Paroles eucharistiques de </w:t>
      </w:r>
      <w:r w:rsidRPr="00B61D14">
        <w:rPr>
          <w:rStyle w:val="Emphasis"/>
        </w:rPr>
        <w:t>J</w:t>
      </w:r>
      <w:r w:rsidR="00DA560E" w:rsidRPr="00B61D14">
        <w:rPr>
          <w:rStyle w:val="Emphasis"/>
        </w:rPr>
        <w:t>é</w:t>
      </w:r>
      <w:r w:rsidRPr="00B61D14">
        <w:rPr>
          <w:rStyle w:val="Emphasis"/>
        </w:rPr>
        <w:t>sus</w:t>
      </w:r>
      <w:r w:rsidRPr="00B61D14">
        <w:t xml:space="preserve">. </w:t>
      </w:r>
      <w:r w:rsidRPr="00B61D14">
        <w:rPr>
          <w:lang w:val="en-US"/>
        </w:rPr>
        <w:t>Philadelphia: Trinity Press International, 1990.</w:t>
      </w:r>
    </w:p>
    <w:p w:rsidR="00701231" w:rsidRPr="00B61D14" w:rsidRDefault="00CE7B0F">
      <w:pPr>
        <w:pStyle w:val="NormalWeb"/>
        <w:rPr>
          <w:lang w:val="en-US"/>
        </w:rPr>
      </w:pPr>
      <w:r w:rsidRPr="00B61D14">
        <w:rPr>
          <w:lang w:val="en-US"/>
        </w:rPr>
        <w:t xml:space="preserve">Jeremias, Joachim. </w:t>
      </w:r>
      <w:r w:rsidRPr="00B61D14">
        <w:rPr>
          <w:rStyle w:val="Emphasis"/>
        </w:rPr>
        <w:t>J</w:t>
      </w:r>
      <w:r w:rsidR="00DA560E" w:rsidRPr="00B61D14">
        <w:rPr>
          <w:rStyle w:val="Emphasis"/>
        </w:rPr>
        <w:t>é</w:t>
      </w:r>
      <w:r w:rsidRPr="00B61D14">
        <w:rPr>
          <w:rStyle w:val="Emphasis"/>
        </w:rPr>
        <w:t xml:space="preserve">rusalem </w:t>
      </w:r>
      <w:r w:rsidR="00DA560E" w:rsidRPr="00B61D14">
        <w:rPr>
          <w:rStyle w:val="Emphasis"/>
        </w:rPr>
        <w:t>à l’époque de</w:t>
      </w:r>
      <w:r w:rsidRPr="00B61D14">
        <w:rPr>
          <w:rStyle w:val="Emphasis"/>
        </w:rPr>
        <w:t xml:space="preserve"> J</w:t>
      </w:r>
      <w:r w:rsidR="00DA560E" w:rsidRPr="00B61D14">
        <w:rPr>
          <w:rStyle w:val="Emphasis"/>
        </w:rPr>
        <w:t>é</w:t>
      </w:r>
      <w:r w:rsidRPr="00B61D14">
        <w:rPr>
          <w:rStyle w:val="Emphasis"/>
        </w:rPr>
        <w:t>sus</w:t>
      </w:r>
      <w:r w:rsidRPr="00B61D14">
        <w:t xml:space="preserve">. </w:t>
      </w:r>
      <w:r w:rsidRPr="00B61D14">
        <w:rPr>
          <w:lang w:val="en-US"/>
        </w:rPr>
        <w:t>Philadelphia: Fortress Press, 1996.</w:t>
      </w:r>
    </w:p>
    <w:p w:rsidR="00701231" w:rsidRPr="00B61D14" w:rsidRDefault="00CE7B0F">
      <w:pPr>
        <w:pStyle w:val="NormalWeb"/>
        <w:rPr>
          <w:lang w:val="en-US"/>
        </w:rPr>
      </w:pPr>
      <w:r w:rsidRPr="00B61D14">
        <w:rPr>
          <w:lang w:val="en-US"/>
        </w:rPr>
        <w:t xml:space="preserve">Jeremias, Joachim. </w:t>
      </w:r>
      <w:r w:rsidRPr="00B61D14">
        <w:rPr>
          <w:rStyle w:val="Emphasis"/>
        </w:rPr>
        <w:t>J</w:t>
      </w:r>
      <w:r w:rsidR="00DA560E" w:rsidRPr="00B61D14">
        <w:rPr>
          <w:rStyle w:val="Emphasis"/>
        </w:rPr>
        <w:t>é</w:t>
      </w:r>
      <w:r w:rsidRPr="00B61D14">
        <w:rPr>
          <w:rStyle w:val="Emphasis"/>
        </w:rPr>
        <w:t xml:space="preserve">sus </w:t>
      </w:r>
      <w:r w:rsidR="00DA560E" w:rsidRPr="00B61D14">
        <w:rPr>
          <w:rStyle w:val="Emphasis"/>
        </w:rPr>
        <w:t xml:space="preserve">et le </w:t>
      </w:r>
      <w:r w:rsidRPr="00B61D14">
        <w:rPr>
          <w:rStyle w:val="Emphasis"/>
        </w:rPr>
        <w:t xml:space="preserve">Message </w:t>
      </w:r>
      <w:r w:rsidR="00DA560E" w:rsidRPr="00B61D14">
        <w:rPr>
          <w:rStyle w:val="Emphasis"/>
        </w:rPr>
        <w:t>du Nouveau T</w:t>
      </w:r>
      <w:r w:rsidRPr="00B61D14">
        <w:rPr>
          <w:rStyle w:val="Emphasis"/>
        </w:rPr>
        <w:t xml:space="preserve">estament. </w:t>
      </w:r>
      <w:r w:rsidRPr="00B61D14">
        <w:rPr>
          <w:lang w:val="en-US"/>
        </w:rPr>
        <w:t>Minneapolis: Fortress Press, 2002.</w:t>
      </w:r>
    </w:p>
    <w:p w:rsidR="00701231" w:rsidRPr="00B61D14" w:rsidRDefault="00CE7B0F">
      <w:pPr>
        <w:pStyle w:val="NormalWeb"/>
        <w:rPr>
          <w:lang w:val="en-US"/>
        </w:rPr>
      </w:pPr>
      <w:r w:rsidRPr="00B61D14">
        <w:rPr>
          <w:lang w:val="en-US"/>
        </w:rPr>
        <w:t xml:space="preserve">Lloyd-Jones, D. Martyn. </w:t>
      </w:r>
      <w:r w:rsidR="00DA560E" w:rsidRPr="00B61D14">
        <w:rPr>
          <w:rStyle w:val="Emphasis"/>
        </w:rPr>
        <w:t>Etudes du Sermon sur la Montagne.</w:t>
      </w:r>
      <w:r w:rsidRPr="00B61D14">
        <w:rPr>
          <w:rStyle w:val="Emphasis"/>
        </w:rPr>
        <w:t xml:space="preserve"> </w:t>
      </w:r>
      <w:r w:rsidRPr="00B61D14">
        <w:rPr>
          <w:lang w:val="en-US"/>
        </w:rPr>
        <w:t>Grand Rapids: William B. Eerdmans’ Publishing Company, 1976</w:t>
      </w:r>
      <w:r w:rsidRPr="00B61D14">
        <w:rPr>
          <w:rStyle w:val="Emphasis"/>
          <w:lang w:val="en-US"/>
        </w:rPr>
        <w:t>.</w:t>
      </w:r>
    </w:p>
    <w:p w:rsidR="00701231" w:rsidRPr="00B61D14" w:rsidRDefault="00CE7B0F">
      <w:pPr>
        <w:pStyle w:val="NormalWeb"/>
        <w:rPr>
          <w:lang w:val="en-US"/>
        </w:rPr>
      </w:pPr>
      <w:r w:rsidRPr="00B61D14">
        <w:t xml:space="preserve">Manson, T. W. </w:t>
      </w:r>
      <w:r w:rsidR="00DA560E" w:rsidRPr="00B61D14">
        <w:rPr>
          <w:rStyle w:val="Emphasis"/>
        </w:rPr>
        <w:t xml:space="preserve">Les adages de </w:t>
      </w:r>
      <w:r w:rsidRPr="00B61D14">
        <w:rPr>
          <w:rStyle w:val="Emphasis"/>
        </w:rPr>
        <w:t>J</w:t>
      </w:r>
      <w:r w:rsidR="00DA560E" w:rsidRPr="00B61D14">
        <w:rPr>
          <w:rStyle w:val="Emphasis"/>
        </w:rPr>
        <w:t>é</w:t>
      </w:r>
      <w:r w:rsidRPr="00B61D14">
        <w:rPr>
          <w:rStyle w:val="Emphasis"/>
        </w:rPr>
        <w:t>sus</w:t>
      </w:r>
      <w:r w:rsidRPr="00B61D14">
        <w:t xml:space="preserve">. </w:t>
      </w:r>
      <w:r w:rsidRPr="00B61D14">
        <w:rPr>
          <w:lang w:val="en-US"/>
        </w:rPr>
        <w:t>Grand Rapids: William B. Eerdmans’ Publishing Company, 1957.</w:t>
      </w:r>
    </w:p>
    <w:p w:rsidR="00701231" w:rsidRPr="00B61D14" w:rsidRDefault="00CE7B0F">
      <w:pPr>
        <w:pStyle w:val="NormalWeb"/>
        <w:rPr>
          <w:lang w:val="en-US"/>
        </w:rPr>
      </w:pPr>
      <w:r w:rsidRPr="00B61D14">
        <w:t xml:space="preserve">Manson, T. W. </w:t>
      </w:r>
      <w:r w:rsidR="00DA560E" w:rsidRPr="00B61D14">
        <w:rPr>
          <w:rStyle w:val="Emphasis"/>
        </w:rPr>
        <w:t xml:space="preserve">Les enseignements de </w:t>
      </w:r>
      <w:r w:rsidRPr="00B61D14">
        <w:rPr>
          <w:rStyle w:val="Emphasis"/>
        </w:rPr>
        <w:t>J</w:t>
      </w:r>
      <w:r w:rsidR="00DA560E" w:rsidRPr="00B61D14">
        <w:rPr>
          <w:rStyle w:val="Emphasis"/>
        </w:rPr>
        <w:t>é</w:t>
      </w:r>
      <w:r w:rsidRPr="00B61D14">
        <w:rPr>
          <w:rStyle w:val="Emphasis"/>
        </w:rPr>
        <w:t>sus.</w:t>
      </w:r>
      <w:r w:rsidRPr="00B61D14">
        <w:t xml:space="preserve"> </w:t>
      </w:r>
      <w:r w:rsidRPr="00B61D14">
        <w:rPr>
          <w:lang w:val="en-US"/>
        </w:rPr>
        <w:t>Cambridge: University Press, 1967.</w:t>
      </w:r>
    </w:p>
    <w:p w:rsidR="00701231" w:rsidRPr="00B61D14" w:rsidRDefault="00CE7B0F">
      <w:pPr>
        <w:pStyle w:val="NormalWeb"/>
        <w:rPr>
          <w:lang w:val="en-US"/>
        </w:rPr>
      </w:pPr>
      <w:r w:rsidRPr="00B61D14">
        <w:rPr>
          <w:lang w:val="en-US"/>
        </w:rPr>
        <w:t xml:space="preserve">Michaels, J. Ramsey. </w:t>
      </w:r>
      <w:r w:rsidR="00DA560E" w:rsidRPr="00B61D14">
        <w:rPr>
          <w:rStyle w:val="Emphasis"/>
          <w:lang w:val="en-US"/>
        </w:rPr>
        <w:t>L’</w:t>
      </w:r>
      <w:r w:rsidR="00321F03" w:rsidRPr="00B61D14">
        <w:rPr>
          <w:rStyle w:val="Emphasis"/>
          <w:lang w:val="en-US"/>
        </w:rPr>
        <w:t>E</w:t>
      </w:r>
      <w:r w:rsidR="00DA560E" w:rsidRPr="00B61D14">
        <w:rPr>
          <w:rStyle w:val="Emphasis"/>
          <w:lang w:val="en-US"/>
        </w:rPr>
        <w:t>vangile de</w:t>
      </w:r>
      <w:r w:rsidRPr="00B61D14">
        <w:rPr>
          <w:rStyle w:val="Emphasis"/>
          <w:lang w:val="en-US"/>
        </w:rPr>
        <w:t xml:space="preserve"> </w:t>
      </w:r>
      <w:r w:rsidR="00F20E99" w:rsidRPr="00B61D14">
        <w:rPr>
          <w:rStyle w:val="Emphasis"/>
          <w:lang w:val="en-US"/>
        </w:rPr>
        <w:t>Jean</w:t>
      </w:r>
      <w:r w:rsidRPr="00B61D14">
        <w:rPr>
          <w:rStyle w:val="Emphasis"/>
          <w:lang w:val="en-US"/>
        </w:rPr>
        <w:t>.</w:t>
      </w:r>
      <w:r w:rsidRPr="00B61D14">
        <w:rPr>
          <w:lang w:val="en-US"/>
        </w:rPr>
        <w:t xml:space="preserve"> Grand Rapids: William B. Eerdmans’ Publishing Company, 2010.</w:t>
      </w:r>
    </w:p>
    <w:p w:rsidR="00701231" w:rsidRPr="00B61D14" w:rsidRDefault="00CE7B0F">
      <w:pPr>
        <w:pStyle w:val="NormalWeb"/>
        <w:rPr>
          <w:lang w:val="en-US"/>
        </w:rPr>
      </w:pPr>
      <w:r w:rsidRPr="00B61D14">
        <w:t xml:space="preserve">Morris, Leon. </w:t>
      </w:r>
      <w:r w:rsidR="00DA560E" w:rsidRPr="00B61D14">
        <w:rPr>
          <w:rStyle w:val="Emphasis"/>
        </w:rPr>
        <w:t>L’</w:t>
      </w:r>
      <w:r w:rsidR="00321F03" w:rsidRPr="00B61D14">
        <w:rPr>
          <w:rStyle w:val="Emphasis"/>
        </w:rPr>
        <w:t>E</w:t>
      </w:r>
      <w:r w:rsidR="00DA560E" w:rsidRPr="00B61D14">
        <w:rPr>
          <w:rStyle w:val="Emphasis"/>
        </w:rPr>
        <w:t xml:space="preserve">vangile selon </w:t>
      </w:r>
      <w:r w:rsidR="00F20E99" w:rsidRPr="00B61D14">
        <w:rPr>
          <w:rStyle w:val="Emphasis"/>
        </w:rPr>
        <w:t>Matthieu</w:t>
      </w:r>
      <w:r w:rsidRPr="00B61D14">
        <w:rPr>
          <w:rStyle w:val="Emphasis"/>
        </w:rPr>
        <w:t xml:space="preserve">. </w:t>
      </w:r>
      <w:r w:rsidRPr="00B61D14">
        <w:rPr>
          <w:lang w:val="en-US"/>
        </w:rPr>
        <w:t>Grand Rapids: William B. Eerdmans’ Publishing Company, 1992.</w:t>
      </w:r>
    </w:p>
    <w:p w:rsidR="00701231" w:rsidRPr="00B61D14" w:rsidRDefault="00CE7B0F">
      <w:pPr>
        <w:pStyle w:val="NormalWeb"/>
      </w:pPr>
      <w:r w:rsidRPr="00B61D14">
        <w:t xml:space="preserve">Pentecost, J. Dwight. </w:t>
      </w:r>
      <w:r w:rsidR="00DA560E" w:rsidRPr="00B61D14">
        <w:rPr>
          <w:rStyle w:val="Emphasis"/>
        </w:rPr>
        <w:t>Les</w:t>
      </w:r>
      <w:r w:rsidRPr="00B61D14">
        <w:rPr>
          <w:rStyle w:val="Emphasis"/>
        </w:rPr>
        <w:t xml:space="preserve"> </w:t>
      </w:r>
      <w:r w:rsidR="00DA560E" w:rsidRPr="00B61D14">
        <w:rPr>
          <w:rStyle w:val="Emphasis"/>
        </w:rPr>
        <w:t>Paroles et les actes de Jésus-</w:t>
      </w:r>
      <w:r w:rsidRPr="00B61D14">
        <w:rPr>
          <w:rStyle w:val="Emphasis"/>
        </w:rPr>
        <w:t xml:space="preserve">Christ. </w:t>
      </w:r>
      <w:r w:rsidRPr="00B61D14">
        <w:t>Grand Rapids: Zondervan, 1981.</w:t>
      </w:r>
    </w:p>
    <w:p w:rsidR="00701231" w:rsidRPr="00B61D14" w:rsidRDefault="00CE7B0F">
      <w:pPr>
        <w:pStyle w:val="NormalWeb"/>
        <w:rPr>
          <w:lang w:val="en-US"/>
        </w:rPr>
      </w:pPr>
      <w:r w:rsidRPr="00B61D14">
        <w:t xml:space="preserve">Sanders, E. P. </w:t>
      </w:r>
      <w:r w:rsidRPr="00B61D14">
        <w:rPr>
          <w:rStyle w:val="Emphasis"/>
        </w:rPr>
        <w:t>J</w:t>
      </w:r>
      <w:r w:rsidR="00DA560E" w:rsidRPr="00B61D14">
        <w:rPr>
          <w:rStyle w:val="Emphasis"/>
        </w:rPr>
        <w:t>é</w:t>
      </w:r>
      <w:r w:rsidRPr="00B61D14">
        <w:rPr>
          <w:rStyle w:val="Emphasis"/>
        </w:rPr>
        <w:t xml:space="preserve">sus </w:t>
      </w:r>
      <w:r w:rsidR="00DA560E" w:rsidRPr="00B61D14">
        <w:rPr>
          <w:rStyle w:val="Emphasis"/>
        </w:rPr>
        <w:t>et le j</w:t>
      </w:r>
      <w:r w:rsidRPr="00B61D14">
        <w:rPr>
          <w:rStyle w:val="Emphasis"/>
        </w:rPr>
        <w:t>uda</w:t>
      </w:r>
      <w:r w:rsidR="00DA560E" w:rsidRPr="00B61D14">
        <w:rPr>
          <w:rStyle w:val="Emphasis"/>
        </w:rPr>
        <w:t>ïsme</w:t>
      </w:r>
      <w:r w:rsidRPr="00B61D14">
        <w:rPr>
          <w:rStyle w:val="Emphasis"/>
        </w:rPr>
        <w:t xml:space="preserve">. </w:t>
      </w:r>
      <w:r w:rsidRPr="00B61D14">
        <w:rPr>
          <w:lang w:val="en-US"/>
        </w:rPr>
        <w:t>Philadelphia: Fortress Press, 1985.</w:t>
      </w:r>
    </w:p>
    <w:p w:rsidR="00701231" w:rsidRPr="00B61D14" w:rsidRDefault="00CE7B0F">
      <w:pPr>
        <w:pStyle w:val="NormalWeb"/>
        <w:rPr>
          <w:lang w:val="en-US"/>
        </w:rPr>
      </w:pPr>
      <w:r w:rsidRPr="00B61D14">
        <w:rPr>
          <w:lang w:val="en-US"/>
        </w:rPr>
        <w:t xml:space="preserve">Sheen, Fulton J. </w:t>
      </w:r>
      <w:r w:rsidR="00DA560E" w:rsidRPr="00B61D14">
        <w:rPr>
          <w:rStyle w:val="Emphasis"/>
          <w:lang w:val="en-US"/>
        </w:rPr>
        <w:t xml:space="preserve">Vie du </w:t>
      </w:r>
      <w:r w:rsidRPr="00B61D14">
        <w:rPr>
          <w:rStyle w:val="Emphasis"/>
          <w:lang w:val="en-US"/>
        </w:rPr>
        <w:t>Christ</w:t>
      </w:r>
      <w:r w:rsidRPr="00B61D14">
        <w:rPr>
          <w:lang w:val="en-US"/>
        </w:rPr>
        <w:t>. New York: Doubleday, 1958.</w:t>
      </w:r>
    </w:p>
    <w:p w:rsidR="00701231" w:rsidRPr="00B61D14" w:rsidRDefault="00CE7B0F">
      <w:pPr>
        <w:pStyle w:val="NormalWeb"/>
      </w:pPr>
      <w:r w:rsidRPr="00B61D14">
        <w:rPr>
          <w:lang w:val="en-US"/>
        </w:rPr>
        <w:t xml:space="preserve">Spangler, Ann, </w:t>
      </w:r>
      <w:r w:rsidR="00DA560E" w:rsidRPr="00B61D14">
        <w:rPr>
          <w:lang w:val="en-US"/>
        </w:rPr>
        <w:t>et</w:t>
      </w:r>
      <w:r w:rsidRPr="00B61D14">
        <w:rPr>
          <w:lang w:val="en-US"/>
        </w:rPr>
        <w:t xml:space="preserve"> Lois Tverberg. </w:t>
      </w:r>
      <w:r w:rsidR="00907A71" w:rsidRPr="00B61D14">
        <w:rPr>
          <w:rStyle w:val="Emphasis"/>
        </w:rPr>
        <w:t xml:space="preserve">Assis aux pieds du Rabbin Jésus. </w:t>
      </w:r>
      <w:r w:rsidRPr="00B61D14">
        <w:t xml:space="preserve">Grand Rapids: </w:t>
      </w:r>
      <w:r w:rsidR="00907A71" w:rsidRPr="00B61D14">
        <w:t>Zon</w:t>
      </w:r>
      <w:r w:rsidR="00321F03" w:rsidRPr="00B61D14">
        <w:t>dervan</w:t>
      </w:r>
      <w:r w:rsidRPr="00B61D14">
        <w:t>, 2009.</w:t>
      </w:r>
    </w:p>
    <w:p w:rsidR="00701231" w:rsidRPr="00B61D14" w:rsidRDefault="00CE7B0F">
      <w:pPr>
        <w:pStyle w:val="NormalWeb"/>
      </w:pPr>
      <w:r w:rsidRPr="00B61D14">
        <w:t xml:space="preserve">Stein, Robert H. </w:t>
      </w:r>
      <w:r w:rsidRPr="00B61D14">
        <w:rPr>
          <w:rStyle w:val="Emphasis"/>
        </w:rPr>
        <w:t>J</w:t>
      </w:r>
      <w:r w:rsidR="00C177D7" w:rsidRPr="00B61D14">
        <w:rPr>
          <w:rStyle w:val="Emphasis"/>
        </w:rPr>
        <w:t>é</w:t>
      </w:r>
      <w:r w:rsidRPr="00B61D14">
        <w:rPr>
          <w:rStyle w:val="Emphasis"/>
        </w:rPr>
        <w:t xml:space="preserve">sus </w:t>
      </w:r>
      <w:r w:rsidR="00C177D7" w:rsidRPr="00B61D14">
        <w:rPr>
          <w:rStyle w:val="Emphasis"/>
        </w:rPr>
        <w:t>le</w:t>
      </w:r>
      <w:r w:rsidRPr="00B61D14">
        <w:rPr>
          <w:rStyle w:val="Emphasis"/>
        </w:rPr>
        <w:t xml:space="preserve"> Messi</w:t>
      </w:r>
      <w:r w:rsidR="00C177D7" w:rsidRPr="00B61D14">
        <w:rPr>
          <w:rStyle w:val="Emphasis"/>
        </w:rPr>
        <w:t xml:space="preserve">e. </w:t>
      </w:r>
      <w:r w:rsidRPr="00B61D14">
        <w:t>Downers Grove: InterVarsity Press, 1996.</w:t>
      </w:r>
    </w:p>
    <w:p w:rsidR="00701231" w:rsidRPr="00B61D14" w:rsidRDefault="00CE7B0F">
      <w:pPr>
        <w:pStyle w:val="NormalWeb"/>
      </w:pPr>
      <w:r w:rsidRPr="00B61D14">
        <w:t xml:space="preserve">Stein, Robert H. </w:t>
      </w:r>
      <w:r w:rsidR="00C177D7" w:rsidRPr="00B61D14">
        <w:rPr>
          <w:rStyle w:val="Emphasis"/>
        </w:rPr>
        <w:t xml:space="preserve">La méthode et le message des enseignements de </w:t>
      </w:r>
      <w:r w:rsidRPr="00B61D14">
        <w:rPr>
          <w:rStyle w:val="Emphasis"/>
        </w:rPr>
        <w:t>J</w:t>
      </w:r>
      <w:r w:rsidR="00C177D7" w:rsidRPr="00B61D14">
        <w:rPr>
          <w:rStyle w:val="Emphasis"/>
        </w:rPr>
        <w:t>é</w:t>
      </w:r>
      <w:r w:rsidRPr="00B61D14">
        <w:rPr>
          <w:rStyle w:val="Emphasis"/>
        </w:rPr>
        <w:t>sus</w:t>
      </w:r>
      <w:r w:rsidR="00C177D7" w:rsidRPr="00B61D14">
        <w:rPr>
          <w:rStyle w:val="Emphasis"/>
        </w:rPr>
        <w:t>; édition révisée</w:t>
      </w:r>
      <w:r w:rsidRPr="00B61D14">
        <w:rPr>
          <w:rStyle w:val="Emphasis"/>
        </w:rPr>
        <w:t xml:space="preserve">. </w:t>
      </w:r>
      <w:r w:rsidRPr="00B61D14">
        <w:t xml:space="preserve">Louisville: Westminster </w:t>
      </w:r>
      <w:r w:rsidR="00F20E99" w:rsidRPr="00B61D14">
        <w:t>Jean</w:t>
      </w:r>
      <w:r w:rsidRPr="00B61D14">
        <w:t xml:space="preserve"> Knox Press, 1994.</w:t>
      </w:r>
    </w:p>
    <w:p w:rsidR="00701231" w:rsidRPr="00B61D14" w:rsidRDefault="00CE7B0F">
      <w:pPr>
        <w:pStyle w:val="NormalWeb"/>
        <w:rPr>
          <w:lang w:val="en-US"/>
        </w:rPr>
      </w:pPr>
      <w:r w:rsidRPr="00B61D14">
        <w:t xml:space="preserve">Stott, </w:t>
      </w:r>
      <w:r w:rsidR="00F20E99" w:rsidRPr="00B61D14">
        <w:t>Jean</w:t>
      </w:r>
      <w:r w:rsidRPr="00B61D14">
        <w:t xml:space="preserve"> R. W. </w:t>
      </w:r>
      <w:r w:rsidR="00C177D7" w:rsidRPr="00B61D14">
        <w:rPr>
          <w:rStyle w:val="Emphasis"/>
        </w:rPr>
        <w:t>L</w:t>
      </w:r>
      <w:r w:rsidRPr="00B61D14">
        <w:rPr>
          <w:rStyle w:val="Emphasis"/>
        </w:rPr>
        <w:t xml:space="preserve">e </w:t>
      </w:r>
      <w:r w:rsidR="00C177D7" w:rsidRPr="00B61D14">
        <w:rPr>
          <w:rStyle w:val="Emphasis"/>
        </w:rPr>
        <w:t>m</w:t>
      </w:r>
      <w:r w:rsidRPr="00B61D14">
        <w:rPr>
          <w:rStyle w:val="Emphasis"/>
        </w:rPr>
        <w:t xml:space="preserve">essage </w:t>
      </w:r>
      <w:r w:rsidR="00C177D7" w:rsidRPr="00B61D14">
        <w:rPr>
          <w:rStyle w:val="Emphasis"/>
        </w:rPr>
        <w:t xml:space="preserve">du </w:t>
      </w:r>
      <w:r w:rsidRPr="00B61D14">
        <w:rPr>
          <w:rStyle w:val="Emphasis"/>
        </w:rPr>
        <w:t xml:space="preserve">Sermon </w:t>
      </w:r>
      <w:r w:rsidR="00C177D7" w:rsidRPr="00B61D14">
        <w:rPr>
          <w:rStyle w:val="Emphasis"/>
        </w:rPr>
        <w:t xml:space="preserve">sur la </w:t>
      </w:r>
      <w:r w:rsidRPr="00B61D14">
        <w:rPr>
          <w:rStyle w:val="Emphasis"/>
        </w:rPr>
        <w:t>Mont</w:t>
      </w:r>
      <w:r w:rsidR="00C177D7" w:rsidRPr="00B61D14">
        <w:rPr>
          <w:rStyle w:val="Emphasis"/>
        </w:rPr>
        <w:t>agne</w:t>
      </w:r>
      <w:r w:rsidRPr="00B61D14">
        <w:rPr>
          <w:rStyle w:val="Emphasis"/>
        </w:rPr>
        <w:t>.</w:t>
      </w:r>
      <w:r w:rsidRPr="00B61D14">
        <w:t xml:space="preserve"> </w:t>
      </w:r>
      <w:r w:rsidRPr="00B61D14">
        <w:rPr>
          <w:lang w:val="en-US"/>
        </w:rPr>
        <w:t>Downers Grove: InterVarsity Press, 1978.</w:t>
      </w:r>
    </w:p>
    <w:p w:rsidR="00701231" w:rsidRPr="00B61D14" w:rsidRDefault="00CE7B0F">
      <w:pPr>
        <w:pStyle w:val="NormalWeb"/>
      </w:pPr>
      <w:r w:rsidRPr="00B61D14">
        <w:rPr>
          <w:lang w:val="en-US"/>
        </w:rPr>
        <w:t xml:space="preserve">Wood, D. R. W., I. H. Marshall, A. R. Millard, J. I. Packer, </w:t>
      </w:r>
      <w:r w:rsidR="00D04B47" w:rsidRPr="00B61D14">
        <w:rPr>
          <w:lang w:val="en-US"/>
        </w:rPr>
        <w:t>et</w:t>
      </w:r>
      <w:r w:rsidRPr="00B61D14">
        <w:rPr>
          <w:lang w:val="en-US"/>
        </w:rPr>
        <w:t xml:space="preserve"> D. J. Wiseman, eds. </w:t>
      </w:r>
      <w:r w:rsidRPr="00B61D14">
        <w:rPr>
          <w:rStyle w:val="Emphasis"/>
        </w:rPr>
        <w:t>N</w:t>
      </w:r>
      <w:r w:rsidR="00D04B47" w:rsidRPr="00B61D14">
        <w:rPr>
          <w:rStyle w:val="Emphasis"/>
        </w:rPr>
        <w:t>ouveau dictionnaire b</w:t>
      </w:r>
      <w:r w:rsidRPr="00B61D14">
        <w:rPr>
          <w:rStyle w:val="Emphasis"/>
        </w:rPr>
        <w:t>ibl</w:t>
      </w:r>
      <w:r w:rsidR="00D04B47" w:rsidRPr="00B61D14">
        <w:rPr>
          <w:rStyle w:val="Emphasis"/>
        </w:rPr>
        <w:t>ique</w:t>
      </w:r>
      <w:r w:rsidRPr="00B61D14">
        <w:t>. Downers Grove: InterVarsity Press, 1996.</w:t>
      </w:r>
    </w:p>
    <w:p w:rsidR="00701231" w:rsidRPr="00B61D14" w:rsidRDefault="00CE7B0F">
      <w:pPr>
        <w:pStyle w:val="NormalWeb"/>
      </w:pPr>
      <w:r w:rsidRPr="00B61D14">
        <w:t xml:space="preserve">Wright, N. T. </w:t>
      </w:r>
      <w:r w:rsidRPr="00B61D14">
        <w:rPr>
          <w:rStyle w:val="Emphasis"/>
        </w:rPr>
        <w:t>J</w:t>
      </w:r>
      <w:r w:rsidR="00D04B47" w:rsidRPr="00B61D14">
        <w:rPr>
          <w:rStyle w:val="Emphasis"/>
        </w:rPr>
        <w:t>é</w:t>
      </w:r>
      <w:r w:rsidRPr="00B61D14">
        <w:rPr>
          <w:rStyle w:val="Emphasis"/>
        </w:rPr>
        <w:t xml:space="preserve">sus </w:t>
      </w:r>
      <w:r w:rsidR="00D04B47" w:rsidRPr="00B61D14">
        <w:rPr>
          <w:rStyle w:val="Emphasis"/>
        </w:rPr>
        <w:t xml:space="preserve">et la victoire de Dieu. </w:t>
      </w:r>
      <w:r w:rsidRPr="00B61D14">
        <w:t>Minneapolis: Fortress Press, 1996.</w:t>
      </w:r>
    </w:p>
    <w:p w:rsidR="00701231" w:rsidRPr="00B61D14" w:rsidRDefault="00CE7B0F">
      <w:pPr>
        <w:pStyle w:val="NormalWeb"/>
        <w:rPr>
          <w:lang w:val="en-US"/>
        </w:rPr>
      </w:pPr>
      <w:r w:rsidRPr="00B61D14">
        <w:t xml:space="preserve">Wright, N. T. </w:t>
      </w:r>
      <w:r w:rsidR="00D04B47" w:rsidRPr="00B61D14">
        <w:rPr>
          <w:rStyle w:val="Emphasis"/>
        </w:rPr>
        <w:t>La ré</w:t>
      </w:r>
      <w:r w:rsidRPr="00B61D14">
        <w:rPr>
          <w:rStyle w:val="Emphasis"/>
        </w:rPr>
        <w:t xml:space="preserve">surrection </w:t>
      </w:r>
      <w:r w:rsidR="00D04B47" w:rsidRPr="00B61D14">
        <w:rPr>
          <w:rStyle w:val="Emphasis"/>
        </w:rPr>
        <w:t>du Fils de Dieu</w:t>
      </w:r>
      <w:r w:rsidRPr="00B61D14">
        <w:rPr>
          <w:rStyle w:val="Emphasis"/>
        </w:rPr>
        <w:t xml:space="preserve">. </w:t>
      </w:r>
      <w:r w:rsidRPr="00B61D14">
        <w:rPr>
          <w:lang w:val="en-US"/>
        </w:rPr>
        <w:t>Minneapolis: Fortress Press, 2003.</w:t>
      </w:r>
    </w:p>
    <w:p w:rsidR="00701231" w:rsidRPr="00B61D14" w:rsidRDefault="00CE7B0F">
      <w:pPr>
        <w:pStyle w:val="NormalWeb"/>
      </w:pPr>
      <w:r w:rsidRPr="00B61D14">
        <w:rPr>
          <w:lang w:val="en-US"/>
        </w:rPr>
        <w:t>Yancey, Philip</w:t>
      </w:r>
      <w:r w:rsidRPr="00B61D14">
        <w:rPr>
          <w:rStyle w:val="Emphasis"/>
          <w:lang w:val="en-US"/>
        </w:rPr>
        <w:t xml:space="preserve">. </w:t>
      </w:r>
      <w:r w:rsidR="00D04B47" w:rsidRPr="00B61D14">
        <w:rPr>
          <w:rStyle w:val="Emphasis"/>
        </w:rPr>
        <w:t>Ce Jésus que je n</w:t>
      </w:r>
      <w:r w:rsidR="00CD04FD" w:rsidRPr="00B61D14">
        <w:rPr>
          <w:rStyle w:val="Emphasis"/>
        </w:rPr>
        <w:t>e connaissais pas.</w:t>
      </w:r>
      <w:r w:rsidR="00D04B47" w:rsidRPr="00B61D14">
        <w:rPr>
          <w:rStyle w:val="Emphasis"/>
        </w:rPr>
        <w:t xml:space="preserve"> </w:t>
      </w:r>
      <w:r w:rsidRPr="00B61D14">
        <w:t>Grand Rapids: Zondervan, 1995.</w:t>
      </w:r>
    </w:p>
    <w:p w:rsidR="00701231" w:rsidRPr="00B61D14" w:rsidRDefault="00CE7B0F">
      <w:pPr>
        <w:pStyle w:val="NormalWeb"/>
      </w:pPr>
      <w:r w:rsidRPr="00B61D14">
        <w:t xml:space="preserve">Young, Brad H. </w:t>
      </w:r>
      <w:r w:rsidRPr="00B61D14">
        <w:rPr>
          <w:rStyle w:val="Emphasis"/>
        </w:rPr>
        <w:t>J</w:t>
      </w:r>
      <w:r w:rsidR="00D04B47" w:rsidRPr="00B61D14">
        <w:rPr>
          <w:rStyle w:val="Emphasis"/>
        </w:rPr>
        <w:t>é</w:t>
      </w:r>
      <w:r w:rsidRPr="00B61D14">
        <w:rPr>
          <w:rStyle w:val="Emphasis"/>
        </w:rPr>
        <w:t>sus</w:t>
      </w:r>
      <w:r w:rsidR="00321F03" w:rsidRPr="00B61D14">
        <w:rPr>
          <w:rStyle w:val="Emphasis"/>
        </w:rPr>
        <w:t>,</w:t>
      </w:r>
      <w:r w:rsidRPr="00B61D14">
        <w:rPr>
          <w:rStyle w:val="Emphasis"/>
        </w:rPr>
        <w:t xml:space="preserve"> </w:t>
      </w:r>
      <w:r w:rsidR="00D04B47" w:rsidRPr="00B61D14">
        <w:rPr>
          <w:rStyle w:val="Emphasis"/>
        </w:rPr>
        <w:t xml:space="preserve">le théologien </w:t>
      </w:r>
      <w:r w:rsidRPr="00B61D14">
        <w:rPr>
          <w:rStyle w:val="Emphasis"/>
        </w:rPr>
        <w:t>J</w:t>
      </w:r>
      <w:r w:rsidR="00D04B47" w:rsidRPr="00B61D14">
        <w:rPr>
          <w:rStyle w:val="Emphasis"/>
        </w:rPr>
        <w:t>u</w:t>
      </w:r>
      <w:r w:rsidRPr="00B61D14">
        <w:rPr>
          <w:rStyle w:val="Emphasis"/>
        </w:rPr>
        <w:t>i</w:t>
      </w:r>
      <w:r w:rsidR="00D04B47" w:rsidRPr="00B61D14">
        <w:rPr>
          <w:rStyle w:val="Emphasis"/>
        </w:rPr>
        <w:t>f</w:t>
      </w:r>
      <w:r w:rsidRPr="00B61D14">
        <w:rPr>
          <w:rStyle w:val="Emphasis"/>
        </w:rPr>
        <w:t>.</w:t>
      </w:r>
      <w:r w:rsidRPr="00B61D14">
        <w:t xml:space="preserve"> Grand Rapids: Baker Academic, 1995.</w:t>
      </w:r>
    </w:p>
    <w:p w:rsidR="00701231" w:rsidRPr="00B61D14" w:rsidRDefault="00095935">
      <w:r>
        <w:pict>
          <v:rect id="_x0000_i1027" style="width:0;height:1.5pt" o:hralign="center" o:hrstd="t" o:hr="t" fillcolor="#a0a0a0" stroked="f"/>
        </w:pict>
      </w:r>
    </w:p>
    <w:p w:rsidR="00CE7B0F" w:rsidRPr="00B61D14" w:rsidRDefault="00CE7B0F" w:rsidP="00415070">
      <w:pPr>
        <w:pStyle w:val="NormalWeb"/>
        <w:tabs>
          <w:tab w:val="left" w:pos="763"/>
        </w:tabs>
      </w:pPr>
      <w:r w:rsidRPr="00B61D14">
        <w:t>Copyright © 2014 The Family International.</w:t>
      </w:r>
    </w:p>
    <w:sectPr w:rsidR="00CE7B0F" w:rsidRPr="00B61D14">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35" w:rsidRDefault="00095935" w:rsidP="00223D3C">
      <w:r>
        <w:separator/>
      </w:r>
    </w:p>
  </w:endnote>
  <w:endnote w:type="continuationSeparator" w:id="0">
    <w:p w:rsidR="00095935" w:rsidRDefault="00095935" w:rsidP="00223D3C">
      <w:r>
        <w:continuationSeparator/>
      </w:r>
    </w:p>
  </w:endnote>
  <w:endnote w:id="1">
    <w:p w:rsidR="006165AE" w:rsidRPr="00EE0161" w:rsidRDefault="006165AE" w:rsidP="005167F5">
      <w:pPr>
        <w:pStyle w:val="EndnoteText"/>
        <w:spacing w:after="240" w:line="276" w:lineRule="auto"/>
        <w:rPr>
          <w:sz w:val="22"/>
        </w:rPr>
      </w:pPr>
      <w:r w:rsidRPr="007C4C84">
        <w:rPr>
          <w:rStyle w:val="EndnoteReference"/>
          <w:sz w:val="22"/>
        </w:rPr>
        <w:endnoteRef/>
      </w:r>
      <w:r w:rsidRPr="00EE0161">
        <w:rPr>
          <w:sz w:val="22"/>
        </w:rPr>
        <w:t xml:space="preserve"> </w:t>
      </w:r>
      <w:r w:rsidR="00EE0161" w:rsidRPr="00EE0161">
        <w:rPr>
          <w:sz w:val="22"/>
        </w:rPr>
        <w:t xml:space="preserve">Sur les </w:t>
      </w:r>
      <w:r w:rsidRPr="00EE0161">
        <w:rPr>
          <w:sz w:val="22"/>
        </w:rPr>
        <w:t>1</w:t>
      </w:r>
      <w:r w:rsidR="00EE0161" w:rsidRPr="00EE0161">
        <w:rPr>
          <w:sz w:val="22"/>
        </w:rPr>
        <w:t xml:space="preserve"> </w:t>
      </w:r>
      <w:r w:rsidRPr="00EE0161">
        <w:rPr>
          <w:sz w:val="22"/>
        </w:rPr>
        <w:t>068 verse</w:t>
      </w:r>
      <w:r w:rsidR="00EE0161" w:rsidRPr="00EE0161">
        <w:rPr>
          <w:sz w:val="22"/>
        </w:rPr>
        <w:t>t</w:t>
      </w:r>
      <w:r w:rsidRPr="00EE0161">
        <w:rPr>
          <w:sz w:val="22"/>
        </w:rPr>
        <w:t xml:space="preserve">s </w:t>
      </w:r>
      <w:r w:rsidR="00EE0161" w:rsidRPr="00EE0161">
        <w:rPr>
          <w:sz w:val="22"/>
        </w:rPr>
        <w:t>de l’</w:t>
      </w:r>
      <w:r w:rsidR="00C6491F">
        <w:rPr>
          <w:sz w:val="22"/>
        </w:rPr>
        <w:t>E</w:t>
      </w:r>
      <w:r w:rsidR="00EE0161" w:rsidRPr="00EE0161">
        <w:rPr>
          <w:sz w:val="22"/>
        </w:rPr>
        <w:t xml:space="preserve">vangile de </w:t>
      </w:r>
      <w:r w:rsidRPr="00EE0161">
        <w:rPr>
          <w:sz w:val="22"/>
        </w:rPr>
        <w:t xml:space="preserve">Matthieu, </w:t>
      </w:r>
      <w:r w:rsidR="00EE0161" w:rsidRPr="00EE0161">
        <w:rPr>
          <w:sz w:val="22"/>
        </w:rPr>
        <w:t xml:space="preserve">environ </w:t>
      </w:r>
      <w:r w:rsidRPr="00EE0161">
        <w:rPr>
          <w:sz w:val="22"/>
        </w:rPr>
        <w:t>500 cont</w:t>
      </w:r>
      <w:r w:rsidR="00EE0161" w:rsidRPr="00EE0161">
        <w:rPr>
          <w:sz w:val="22"/>
        </w:rPr>
        <w:t>iennent la substance de 606 versets de l’</w:t>
      </w:r>
      <w:r w:rsidR="00C6491F">
        <w:rPr>
          <w:sz w:val="22"/>
        </w:rPr>
        <w:t>E</w:t>
      </w:r>
      <w:r w:rsidR="00EE0161" w:rsidRPr="00EE0161">
        <w:rPr>
          <w:sz w:val="22"/>
        </w:rPr>
        <w:t xml:space="preserve">vangile de </w:t>
      </w:r>
      <w:r w:rsidRPr="00EE0161">
        <w:rPr>
          <w:sz w:val="22"/>
        </w:rPr>
        <w:t xml:space="preserve">Marc, </w:t>
      </w:r>
      <w:r w:rsidR="00EE0161" w:rsidRPr="00EE0161">
        <w:rPr>
          <w:sz w:val="22"/>
        </w:rPr>
        <w:t>tandis que celui-ci comporte 380 versets qui ont leur équivalent dans l’</w:t>
      </w:r>
      <w:r w:rsidR="00C6491F">
        <w:rPr>
          <w:sz w:val="22"/>
        </w:rPr>
        <w:t>E</w:t>
      </w:r>
      <w:r w:rsidR="00EE0161" w:rsidRPr="00EE0161">
        <w:rPr>
          <w:sz w:val="22"/>
        </w:rPr>
        <w:t xml:space="preserve">vangile de Luc. Lorsque l’on compare les </w:t>
      </w:r>
      <w:r w:rsidR="00C6491F">
        <w:rPr>
          <w:sz w:val="22"/>
        </w:rPr>
        <w:t>E</w:t>
      </w:r>
      <w:r w:rsidR="00EE0161" w:rsidRPr="00EE0161">
        <w:rPr>
          <w:sz w:val="22"/>
        </w:rPr>
        <w:t>vangiles de Matthieu et de Luc, ils ont en commun 250 versets contenant des informations absentes de l’</w:t>
      </w:r>
      <w:r w:rsidR="00C6491F">
        <w:rPr>
          <w:sz w:val="22"/>
        </w:rPr>
        <w:t>E</w:t>
      </w:r>
      <w:r w:rsidR="00EE0161" w:rsidRPr="00EE0161">
        <w:rPr>
          <w:sz w:val="22"/>
        </w:rPr>
        <w:t>vangile de Marc. Parfois</w:t>
      </w:r>
      <w:r w:rsidR="00C6491F">
        <w:rPr>
          <w:sz w:val="22"/>
        </w:rPr>
        <w:t>,</w:t>
      </w:r>
      <w:r w:rsidR="00EE0161" w:rsidRPr="00EE0161">
        <w:rPr>
          <w:sz w:val="22"/>
        </w:rPr>
        <w:t xml:space="preserve"> ces récits communs</w:t>
      </w:r>
      <w:r w:rsidR="00C6491F">
        <w:rPr>
          <w:sz w:val="22"/>
        </w:rPr>
        <w:t>,</w:t>
      </w:r>
      <w:r w:rsidR="00EE0161" w:rsidRPr="00EE0161">
        <w:rPr>
          <w:sz w:val="22"/>
        </w:rPr>
        <w:t xml:space="preserve"> apparaissant da</w:t>
      </w:r>
      <w:r w:rsidR="00EE0161">
        <w:rPr>
          <w:sz w:val="22"/>
        </w:rPr>
        <w:t>n</w:t>
      </w:r>
      <w:r w:rsidR="00EE0161" w:rsidRPr="00EE0161">
        <w:rPr>
          <w:sz w:val="22"/>
        </w:rPr>
        <w:t>s Matthieu et Luc</w:t>
      </w:r>
      <w:r w:rsidR="00C6491F">
        <w:rPr>
          <w:sz w:val="22"/>
        </w:rPr>
        <w:t>,</w:t>
      </w:r>
      <w:r w:rsidR="00EE0161" w:rsidRPr="00EE0161">
        <w:rPr>
          <w:sz w:val="22"/>
        </w:rPr>
        <w:t xml:space="preserve"> sont pratiquement formulés de la même façon, ce qui indique qu’ils ont eu accès </w:t>
      </w:r>
      <w:r w:rsidR="00C6491F">
        <w:rPr>
          <w:sz w:val="22"/>
        </w:rPr>
        <w:t xml:space="preserve">à </w:t>
      </w:r>
      <w:r w:rsidR="00EE0161" w:rsidRPr="00EE0161">
        <w:rPr>
          <w:sz w:val="22"/>
        </w:rPr>
        <w:t xml:space="preserve">la même source. Environ 300 versets de Matthieu n’apparaissent dans aucun autre </w:t>
      </w:r>
      <w:r w:rsidR="00E904C1">
        <w:rPr>
          <w:sz w:val="22"/>
        </w:rPr>
        <w:t>E</w:t>
      </w:r>
      <w:r w:rsidR="00EE0161" w:rsidRPr="00EE0161">
        <w:rPr>
          <w:sz w:val="22"/>
        </w:rPr>
        <w:t xml:space="preserve">vangile; il en va de même pour environ 520 versets de Luc. F. F. Bruce </w:t>
      </w:r>
      <w:r w:rsidR="00E904C1">
        <w:rPr>
          <w:sz w:val="22"/>
        </w:rPr>
        <w:t>dans</w:t>
      </w:r>
      <w:r w:rsidR="00EE0161" w:rsidRPr="00EE0161">
        <w:rPr>
          <w:sz w:val="22"/>
        </w:rPr>
        <w:t xml:space="preserve"> </w:t>
      </w:r>
      <w:r w:rsidR="00EE0161" w:rsidRPr="00EE0161">
        <w:rPr>
          <w:rStyle w:val="Emphasis"/>
          <w:sz w:val="22"/>
        </w:rPr>
        <w:t>Nouveau dictionnaire biblique</w:t>
      </w:r>
      <w:r w:rsidR="00EE0161" w:rsidRPr="00EE0161">
        <w:rPr>
          <w:sz w:val="22"/>
        </w:rPr>
        <w:t>.</w:t>
      </w:r>
      <w:r w:rsidRPr="00EE0161">
        <w:rPr>
          <w:sz w:val="22"/>
        </w:rPr>
        <w:t xml:space="preserve"> </w:t>
      </w:r>
    </w:p>
  </w:endnote>
  <w:endnote w:id="2">
    <w:p w:rsidR="00123E92" w:rsidRPr="007C4C84" w:rsidRDefault="00123E92" w:rsidP="005167F5">
      <w:pPr>
        <w:pStyle w:val="EndnoteText"/>
        <w:spacing w:after="240" w:line="276" w:lineRule="auto"/>
        <w:rPr>
          <w:sz w:val="22"/>
        </w:rPr>
      </w:pPr>
      <w:r w:rsidRPr="00EE0161">
        <w:rPr>
          <w:rStyle w:val="EndnoteReference"/>
          <w:sz w:val="22"/>
        </w:rPr>
        <w:endnoteRef/>
      </w:r>
      <w:r w:rsidRPr="00EE0161">
        <w:rPr>
          <w:sz w:val="22"/>
        </w:rPr>
        <w:t xml:space="preserve"> Hurtado </w:t>
      </w:r>
      <w:r w:rsidR="003D62CC">
        <w:rPr>
          <w:sz w:val="22"/>
        </w:rPr>
        <w:t>dans</w:t>
      </w:r>
      <w:r w:rsidRPr="00EE0161">
        <w:rPr>
          <w:sz w:val="22"/>
        </w:rPr>
        <w:t xml:space="preserve"> </w:t>
      </w:r>
      <w:r w:rsidRPr="00EE0161">
        <w:rPr>
          <w:rStyle w:val="Emphasis"/>
          <w:sz w:val="22"/>
        </w:rPr>
        <w:t xml:space="preserve">Dictionnaire </w:t>
      </w:r>
      <w:r w:rsidRPr="007C4C84">
        <w:rPr>
          <w:rStyle w:val="Emphasis"/>
          <w:sz w:val="22"/>
        </w:rPr>
        <w:t>de Jésus et des Evangiles.</w:t>
      </w:r>
    </w:p>
  </w:endnote>
  <w:endnote w:id="3">
    <w:p w:rsidR="00123E92" w:rsidRPr="007C4C84" w:rsidRDefault="00123E92" w:rsidP="005167F5">
      <w:pPr>
        <w:pStyle w:val="EndnoteText"/>
        <w:spacing w:after="240" w:line="276" w:lineRule="auto"/>
        <w:rPr>
          <w:sz w:val="22"/>
        </w:rPr>
      </w:pPr>
      <w:r w:rsidRPr="007C4C84">
        <w:rPr>
          <w:rStyle w:val="EndnoteReference"/>
          <w:sz w:val="22"/>
        </w:rPr>
        <w:endnoteRef/>
      </w:r>
      <w:r w:rsidRPr="007C4C84">
        <w:rPr>
          <w:sz w:val="22"/>
        </w:rPr>
        <w:t xml:space="preserve"> Blomberg </w:t>
      </w:r>
      <w:r w:rsidR="003D62CC">
        <w:rPr>
          <w:sz w:val="22"/>
        </w:rPr>
        <w:t>dans</w:t>
      </w:r>
      <w:r w:rsidRPr="007C4C84">
        <w:rPr>
          <w:sz w:val="22"/>
        </w:rPr>
        <w:t xml:space="preserve"> </w:t>
      </w:r>
      <w:r w:rsidRPr="007C4C84">
        <w:rPr>
          <w:i/>
          <w:sz w:val="22"/>
        </w:rPr>
        <w:t>Dictionnaire de Jésus et des Evangiles</w:t>
      </w:r>
      <w:r w:rsidRPr="007C4C84">
        <w:rPr>
          <w:sz w:val="22"/>
        </w:rPr>
        <w:t>.</w:t>
      </w:r>
    </w:p>
  </w:endnote>
  <w:endnote w:id="4">
    <w:p w:rsidR="00223D3C" w:rsidRPr="007C4C84" w:rsidRDefault="00223D3C" w:rsidP="005167F5">
      <w:pPr>
        <w:pStyle w:val="EndnoteText"/>
        <w:spacing w:after="240" w:line="276" w:lineRule="auto"/>
        <w:rPr>
          <w:sz w:val="22"/>
        </w:rPr>
      </w:pPr>
      <w:r w:rsidRPr="007C4C84">
        <w:rPr>
          <w:rStyle w:val="EndnoteReference"/>
          <w:sz w:val="22"/>
        </w:rPr>
        <w:endnoteRef/>
      </w:r>
      <w:r w:rsidRPr="007C4C84">
        <w:rPr>
          <w:sz w:val="22"/>
        </w:rPr>
        <w:t xml:space="preserve"> </w:t>
      </w:r>
      <w:r w:rsidR="0049619B" w:rsidRPr="007C4C84">
        <w:rPr>
          <w:sz w:val="22"/>
        </w:rPr>
        <w:t xml:space="preserve">Luc 4:40, </w:t>
      </w:r>
      <w:r w:rsidRPr="007C4C84">
        <w:rPr>
          <w:sz w:val="22"/>
        </w:rPr>
        <w:t>Marc 1:38–39</w:t>
      </w:r>
      <w:r w:rsidR="0049619B" w:rsidRPr="007C4C84">
        <w:rPr>
          <w:sz w:val="22"/>
        </w:rPr>
        <w:t>.</w:t>
      </w:r>
      <w:r w:rsidRPr="007C4C84">
        <w:rPr>
          <w:sz w:val="22"/>
        </w:rPr>
        <w:t xml:space="preserve"> </w:t>
      </w:r>
      <w:r w:rsidR="00123E92" w:rsidRPr="007C4C84">
        <w:rPr>
          <w:sz w:val="22"/>
        </w:rPr>
        <w:t xml:space="preserve"> </w:t>
      </w:r>
    </w:p>
  </w:endnote>
  <w:endnote w:id="5">
    <w:p w:rsidR="006165AE" w:rsidRPr="007C4C84" w:rsidRDefault="006165AE" w:rsidP="005167F5">
      <w:pPr>
        <w:pStyle w:val="EndnoteText"/>
        <w:spacing w:after="240" w:line="276" w:lineRule="auto"/>
        <w:rPr>
          <w:sz w:val="22"/>
        </w:rPr>
      </w:pPr>
      <w:r w:rsidRPr="007C4C84">
        <w:rPr>
          <w:rStyle w:val="EndnoteReference"/>
          <w:sz w:val="22"/>
        </w:rPr>
        <w:endnoteRef/>
      </w:r>
      <w:r w:rsidRPr="007C4C84">
        <w:rPr>
          <w:sz w:val="22"/>
        </w:rPr>
        <w:t xml:space="preserve"> Jean 20:30–31</w:t>
      </w:r>
      <w:r w:rsidR="00907A71">
        <w:rPr>
          <w:sz w:val="22"/>
        </w:rPr>
        <w:t>.</w:t>
      </w:r>
    </w:p>
  </w:endnote>
  <w:endnote w:id="6">
    <w:p w:rsidR="00123E92" w:rsidRPr="007C4C84" w:rsidRDefault="00123E92" w:rsidP="005167F5">
      <w:pPr>
        <w:pStyle w:val="EndnoteText"/>
        <w:spacing w:after="240" w:line="276" w:lineRule="auto"/>
        <w:rPr>
          <w:sz w:val="22"/>
        </w:rPr>
      </w:pPr>
      <w:r w:rsidRPr="007C4C84">
        <w:rPr>
          <w:rStyle w:val="EndnoteReference"/>
          <w:sz w:val="22"/>
        </w:rPr>
        <w:endnoteRef/>
      </w:r>
      <w:r w:rsidRPr="007C4C84">
        <w:rPr>
          <w:sz w:val="22"/>
        </w:rPr>
        <w:t xml:space="preserve"> </w:t>
      </w:r>
      <w:r w:rsidR="00B20C22" w:rsidRPr="007C4C84">
        <w:rPr>
          <w:sz w:val="22"/>
        </w:rPr>
        <w:t xml:space="preserve">Blomberg </w:t>
      </w:r>
      <w:r w:rsidR="00B20C22">
        <w:rPr>
          <w:sz w:val="22"/>
        </w:rPr>
        <w:t>dans</w:t>
      </w:r>
      <w:r w:rsidR="00B20C22" w:rsidRPr="007C4C84">
        <w:rPr>
          <w:sz w:val="22"/>
        </w:rPr>
        <w:t xml:space="preserve"> </w:t>
      </w:r>
      <w:r w:rsidR="00B20C22" w:rsidRPr="007C4C84">
        <w:rPr>
          <w:rStyle w:val="Emphasis"/>
          <w:sz w:val="22"/>
        </w:rPr>
        <w:t>Dictionnaire de Jésus et des Evangiles</w:t>
      </w:r>
      <w:r w:rsidR="00B20C22" w:rsidRPr="007C4C84">
        <w:rPr>
          <w:sz w:val="22"/>
        </w:rPr>
        <w:t>.</w:t>
      </w:r>
    </w:p>
  </w:endnote>
  <w:endnote w:id="7">
    <w:p w:rsidR="00123E92" w:rsidRPr="004659A3" w:rsidRDefault="00123E92" w:rsidP="005167F5">
      <w:pPr>
        <w:pStyle w:val="EndnoteText"/>
        <w:spacing w:after="240" w:line="276" w:lineRule="auto"/>
        <w:rPr>
          <w:sz w:val="22"/>
        </w:rPr>
      </w:pPr>
      <w:r w:rsidRPr="007C4C84">
        <w:rPr>
          <w:rStyle w:val="EndnoteReference"/>
          <w:sz w:val="22"/>
        </w:rPr>
        <w:endnoteRef/>
      </w:r>
      <w:r w:rsidRPr="004659A3">
        <w:rPr>
          <w:sz w:val="22"/>
        </w:rPr>
        <w:t xml:space="preserve"> Luc 1:1–4</w:t>
      </w:r>
      <w:r w:rsidR="008329FF">
        <w:rPr>
          <w:sz w:val="22"/>
        </w:rPr>
        <w:t>.</w:t>
      </w:r>
    </w:p>
  </w:endnote>
  <w:endnote w:id="8">
    <w:p w:rsidR="00123E92" w:rsidRPr="007C4C84" w:rsidRDefault="00123E92" w:rsidP="005167F5">
      <w:pPr>
        <w:pStyle w:val="EndnoteText"/>
        <w:spacing w:after="240" w:line="276" w:lineRule="auto"/>
        <w:rPr>
          <w:sz w:val="22"/>
        </w:rPr>
      </w:pPr>
      <w:r w:rsidRPr="007C4C84">
        <w:rPr>
          <w:rStyle w:val="EndnoteReference"/>
          <w:sz w:val="22"/>
        </w:rPr>
        <w:endnoteRef/>
      </w:r>
      <w:r w:rsidRPr="000538A5">
        <w:rPr>
          <w:sz w:val="22"/>
        </w:rPr>
        <w:t xml:space="preserve"> </w:t>
      </w:r>
      <w:r w:rsidR="000538A5" w:rsidRPr="000538A5">
        <w:rPr>
          <w:sz w:val="22"/>
        </w:rPr>
        <w:t>Les pères de l’église étaient des chefs de l’église qui sont apparus chronologiquement après les 12 apôtres et qui sont connus pour avoir laiss</w:t>
      </w:r>
      <w:r w:rsidR="00D964B2">
        <w:rPr>
          <w:sz w:val="22"/>
        </w:rPr>
        <w:t>é</w:t>
      </w:r>
      <w:r w:rsidR="000538A5" w:rsidRPr="000538A5">
        <w:rPr>
          <w:sz w:val="22"/>
        </w:rPr>
        <w:t xml:space="preserve"> des écrits au cours des 5 pr</w:t>
      </w:r>
      <w:r w:rsidR="00D964B2">
        <w:rPr>
          <w:sz w:val="22"/>
        </w:rPr>
        <w:t>e</w:t>
      </w:r>
      <w:r w:rsidR="000538A5" w:rsidRPr="000538A5">
        <w:rPr>
          <w:sz w:val="22"/>
        </w:rPr>
        <w:t xml:space="preserve">miers siècles de l’ère </w:t>
      </w:r>
      <w:r w:rsidR="000538A5">
        <w:rPr>
          <w:sz w:val="22"/>
        </w:rPr>
        <w:t xml:space="preserve">chrétienne. </w:t>
      </w:r>
      <w:r w:rsidR="00D964B2" w:rsidRPr="00D964B2">
        <w:rPr>
          <w:sz w:val="22"/>
        </w:rPr>
        <w:t>Il s’agit d</w:t>
      </w:r>
      <w:r w:rsidR="000538A5" w:rsidRPr="00D964B2">
        <w:rPr>
          <w:sz w:val="22"/>
        </w:rPr>
        <w:t xml:space="preserve">e </w:t>
      </w:r>
      <w:r w:rsidRPr="007C4C84">
        <w:rPr>
          <w:sz w:val="22"/>
        </w:rPr>
        <w:t>Cl</w:t>
      </w:r>
      <w:r w:rsidR="007D3622" w:rsidRPr="007C4C84">
        <w:rPr>
          <w:sz w:val="22"/>
        </w:rPr>
        <w:t>é</w:t>
      </w:r>
      <w:r w:rsidRPr="007C4C84">
        <w:rPr>
          <w:sz w:val="22"/>
        </w:rPr>
        <w:t xml:space="preserve">ment, </w:t>
      </w:r>
      <w:r w:rsidR="00907A71" w:rsidRPr="007C4C84">
        <w:rPr>
          <w:sz w:val="22"/>
        </w:rPr>
        <w:t>Polycarp</w:t>
      </w:r>
      <w:r w:rsidR="00907A71">
        <w:rPr>
          <w:sz w:val="22"/>
        </w:rPr>
        <w:t>e</w:t>
      </w:r>
      <w:r w:rsidRPr="007C4C84">
        <w:rPr>
          <w:sz w:val="22"/>
        </w:rPr>
        <w:t>, Ir</w:t>
      </w:r>
      <w:r w:rsidR="007D3622" w:rsidRPr="007C4C84">
        <w:rPr>
          <w:sz w:val="22"/>
        </w:rPr>
        <w:t>é</w:t>
      </w:r>
      <w:r w:rsidRPr="007C4C84">
        <w:rPr>
          <w:sz w:val="22"/>
        </w:rPr>
        <w:t>n</w:t>
      </w:r>
      <w:r w:rsidR="007D3622" w:rsidRPr="007C4C84">
        <w:rPr>
          <w:sz w:val="22"/>
        </w:rPr>
        <w:t>é</w:t>
      </w:r>
      <w:r w:rsidRPr="007C4C84">
        <w:rPr>
          <w:sz w:val="22"/>
        </w:rPr>
        <w:t>e, Orig</w:t>
      </w:r>
      <w:r w:rsidR="007D3622" w:rsidRPr="007C4C84">
        <w:rPr>
          <w:sz w:val="22"/>
        </w:rPr>
        <w:t>ène</w:t>
      </w:r>
      <w:r w:rsidRPr="007C4C84">
        <w:rPr>
          <w:sz w:val="22"/>
        </w:rPr>
        <w:t>, Eus</w:t>
      </w:r>
      <w:r w:rsidR="007D3622" w:rsidRPr="007C4C84">
        <w:rPr>
          <w:sz w:val="22"/>
        </w:rPr>
        <w:t>èbe</w:t>
      </w:r>
      <w:r w:rsidRPr="007C4C84">
        <w:rPr>
          <w:sz w:val="22"/>
        </w:rPr>
        <w:t xml:space="preserve">, Justin </w:t>
      </w:r>
      <w:r w:rsidR="007D3622" w:rsidRPr="007C4C84">
        <w:rPr>
          <w:sz w:val="22"/>
        </w:rPr>
        <w:t xml:space="preserve">le </w:t>
      </w:r>
      <w:r w:rsidRPr="007C4C84">
        <w:rPr>
          <w:sz w:val="22"/>
        </w:rPr>
        <w:t>Martyr, Augustin, Jean Chrysostom</w:t>
      </w:r>
      <w:r w:rsidR="007D3622" w:rsidRPr="007C4C84">
        <w:rPr>
          <w:sz w:val="22"/>
        </w:rPr>
        <w:t>e</w:t>
      </w:r>
      <w:r w:rsidRPr="007C4C84">
        <w:rPr>
          <w:sz w:val="22"/>
        </w:rPr>
        <w:t>, J</w:t>
      </w:r>
      <w:r w:rsidR="007D3622" w:rsidRPr="007C4C84">
        <w:rPr>
          <w:sz w:val="22"/>
        </w:rPr>
        <w:t>é</w:t>
      </w:r>
      <w:r w:rsidRPr="007C4C84">
        <w:rPr>
          <w:sz w:val="22"/>
        </w:rPr>
        <w:t>r</w:t>
      </w:r>
      <w:r w:rsidR="007D3622" w:rsidRPr="007C4C84">
        <w:rPr>
          <w:sz w:val="22"/>
        </w:rPr>
        <w:t>ô</w:t>
      </w:r>
      <w:r w:rsidRPr="007C4C84">
        <w:rPr>
          <w:sz w:val="22"/>
        </w:rPr>
        <w:t xml:space="preserve">me, </w:t>
      </w:r>
      <w:r w:rsidR="007D3622" w:rsidRPr="007C4C84">
        <w:rPr>
          <w:sz w:val="22"/>
        </w:rPr>
        <w:t>et d’autres</w:t>
      </w:r>
      <w:r w:rsidRPr="007C4C84">
        <w:rPr>
          <w:sz w:val="22"/>
        </w:rPr>
        <w:t>.</w:t>
      </w:r>
    </w:p>
  </w:endnote>
  <w:endnote w:id="9">
    <w:p w:rsidR="00D23400" w:rsidRPr="001046EB" w:rsidRDefault="00D23400" w:rsidP="005167F5">
      <w:pPr>
        <w:pStyle w:val="EndnoteText"/>
        <w:spacing w:after="240" w:line="276" w:lineRule="auto"/>
        <w:rPr>
          <w:sz w:val="22"/>
        </w:rPr>
      </w:pPr>
      <w:r w:rsidRPr="007C4C84">
        <w:rPr>
          <w:rStyle w:val="EndnoteReference"/>
          <w:sz w:val="22"/>
        </w:rPr>
        <w:endnoteRef/>
      </w:r>
      <w:r w:rsidRPr="001046EB">
        <w:rPr>
          <w:sz w:val="22"/>
        </w:rPr>
        <w:t xml:space="preserve"> 1 Pierre 5:13.</w:t>
      </w:r>
    </w:p>
  </w:endnote>
  <w:endnote w:id="10">
    <w:p w:rsidR="00D23400" w:rsidRPr="001046EB" w:rsidRDefault="00D23400" w:rsidP="005167F5">
      <w:pPr>
        <w:pStyle w:val="EndnoteText"/>
        <w:spacing w:after="240" w:line="276" w:lineRule="auto"/>
        <w:rPr>
          <w:sz w:val="22"/>
        </w:rPr>
      </w:pPr>
      <w:r w:rsidRPr="007C4C84">
        <w:rPr>
          <w:rStyle w:val="EndnoteReference"/>
          <w:sz w:val="22"/>
        </w:rPr>
        <w:endnoteRef/>
      </w:r>
      <w:r w:rsidRPr="001046EB">
        <w:rPr>
          <w:sz w:val="22"/>
        </w:rPr>
        <w:t xml:space="preserve"> Colossiens 4:10.</w:t>
      </w:r>
    </w:p>
  </w:endnote>
  <w:endnote w:id="11">
    <w:p w:rsidR="00E93213" w:rsidRPr="001046EB" w:rsidRDefault="00E93213" w:rsidP="005167F5">
      <w:pPr>
        <w:pStyle w:val="EndnoteText"/>
        <w:spacing w:after="240" w:line="276" w:lineRule="auto"/>
        <w:rPr>
          <w:sz w:val="22"/>
        </w:rPr>
      </w:pPr>
      <w:r w:rsidRPr="007C4C84">
        <w:rPr>
          <w:rStyle w:val="EndnoteReference"/>
          <w:sz w:val="22"/>
        </w:rPr>
        <w:endnoteRef/>
      </w:r>
      <w:r w:rsidRPr="001046EB">
        <w:rPr>
          <w:sz w:val="22"/>
        </w:rPr>
        <w:t xml:space="preserve"> Actes 13:5.</w:t>
      </w:r>
    </w:p>
  </w:endnote>
  <w:endnote w:id="12">
    <w:p w:rsidR="00E93213" w:rsidRPr="007C4C84" w:rsidRDefault="00E93213" w:rsidP="005167F5">
      <w:pPr>
        <w:pStyle w:val="EndnoteText"/>
        <w:spacing w:after="240" w:line="276" w:lineRule="auto"/>
        <w:rPr>
          <w:sz w:val="22"/>
        </w:rPr>
      </w:pPr>
      <w:r w:rsidRPr="007C4C84">
        <w:rPr>
          <w:rStyle w:val="EndnoteReference"/>
          <w:sz w:val="22"/>
        </w:rPr>
        <w:endnoteRef/>
      </w:r>
      <w:r w:rsidRPr="007C4C84">
        <w:rPr>
          <w:sz w:val="22"/>
        </w:rPr>
        <w:t xml:space="preserve"> Actes 12:12–14.</w:t>
      </w:r>
    </w:p>
  </w:endnote>
  <w:endnote w:id="13">
    <w:p w:rsidR="002E4BED" w:rsidRPr="007C4C84" w:rsidRDefault="002E4BED" w:rsidP="005167F5">
      <w:pPr>
        <w:pStyle w:val="EndnoteText"/>
        <w:spacing w:after="240" w:line="276" w:lineRule="auto"/>
        <w:rPr>
          <w:sz w:val="22"/>
        </w:rPr>
      </w:pPr>
      <w:r w:rsidRPr="007C4C84">
        <w:rPr>
          <w:rStyle w:val="EndnoteReference"/>
          <w:sz w:val="22"/>
        </w:rPr>
        <w:endnoteRef/>
      </w:r>
      <w:r w:rsidRPr="007C4C84">
        <w:rPr>
          <w:sz w:val="22"/>
        </w:rPr>
        <w:t xml:space="preserve"> 2 Timothée 4:11 PDV.</w:t>
      </w:r>
    </w:p>
  </w:endnote>
  <w:endnote w:id="14">
    <w:p w:rsidR="002E4BED" w:rsidRPr="007C4C84" w:rsidRDefault="002E4BED" w:rsidP="005167F5">
      <w:pPr>
        <w:pStyle w:val="EndnoteText"/>
        <w:spacing w:after="240" w:line="276" w:lineRule="auto"/>
        <w:rPr>
          <w:sz w:val="22"/>
        </w:rPr>
      </w:pPr>
      <w:r w:rsidRPr="007C4C84">
        <w:rPr>
          <w:rStyle w:val="EndnoteReference"/>
          <w:sz w:val="22"/>
        </w:rPr>
        <w:endnoteRef/>
      </w:r>
      <w:r w:rsidRPr="007C4C84">
        <w:rPr>
          <w:sz w:val="22"/>
        </w:rPr>
        <w:t xml:space="preserve"> </w:t>
      </w:r>
      <w:r w:rsidRPr="001046EB">
        <w:rPr>
          <w:sz w:val="22"/>
        </w:rPr>
        <w:t>Luc 1:2.</w:t>
      </w:r>
    </w:p>
  </w:endnote>
  <w:endnote w:id="15">
    <w:p w:rsidR="003268D5" w:rsidRPr="007C4C84" w:rsidRDefault="003268D5" w:rsidP="005167F5">
      <w:pPr>
        <w:pStyle w:val="EndnoteText"/>
        <w:spacing w:after="240" w:line="276" w:lineRule="auto"/>
        <w:rPr>
          <w:sz w:val="22"/>
        </w:rPr>
      </w:pPr>
      <w:r w:rsidRPr="007C4C84">
        <w:rPr>
          <w:rStyle w:val="EndnoteReference"/>
          <w:sz w:val="22"/>
        </w:rPr>
        <w:endnoteRef/>
      </w:r>
      <w:r w:rsidRPr="007C4C84">
        <w:rPr>
          <w:sz w:val="22"/>
        </w:rPr>
        <w:t xml:space="preserve"> Ces </w:t>
      </w:r>
      <w:r w:rsidR="00175D0F">
        <w:rPr>
          <w:sz w:val="22"/>
        </w:rPr>
        <w:t>« </w:t>
      </w:r>
      <w:r w:rsidRPr="007C4C84">
        <w:rPr>
          <w:sz w:val="22"/>
        </w:rPr>
        <w:t>serviteurs de la Parole de Dieu</w:t>
      </w:r>
      <w:r w:rsidR="00175D0F">
        <w:rPr>
          <w:sz w:val="22"/>
        </w:rPr>
        <w:t> »</w:t>
      </w:r>
      <w:r w:rsidRPr="007C4C84">
        <w:rPr>
          <w:sz w:val="22"/>
        </w:rPr>
        <w:t xml:space="preserve"> étaient très probablement les apôtres. </w:t>
      </w:r>
    </w:p>
  </w:endnote>
  <w:endnote w:id="16">
    <w:p w:rsidR="009B494F" w:rsidRPr="007C4C84" w:rsidRDefault="009B494F" w:rsidP="005167F5">
      <w:pPr>
        <w:pStyle w:val="EndnoteText"/>
        <w:spacing w:after="240" w:line="276" w:lineRule="auto"/>
        <w:rPr>
          <w:sz w:val="22"/>
        </w:rPr>
      </w:pPr>
      <w:r w:rsidRPr="007C4C84">
        <w:rPr>
          <w:rStyle w:val="EndnoteReference"/>
          <w:sz w:val="22"/>
        </w:rPr>
        <w:endnoteRef/>
      </w:r>
      <w:r w:rsidRPr="007C4C84">
        <w:rPr>
          <w:sz w:val="22"/>
        </w:rPr>
        <w:t xml:space="preserve"> Colossiens 4:14.</w:t>
      </w:r>
    </w:p>
  </w:endnote>
  <w:endnote w:id="17">
    <w:p w:rsidR="00047BA0" w:rsidRPr="007C4C84" w:rsidRDefault="00047BA0" w:rsidP="00047BA0">
      <w:pPr>
        <w:pStyle w:val="EndnoteText"/>
        <w:spacing w:after="240" w:line="276" w:lineRule="auto"/>
        <w:rPr>
          <w:sz w:val="22"/>
        </w:rPr>
      </w:pPr>
      <w:r w:rsidRPr="007C4C84">
        <w:rPr>
          <w:rStyle w:val="EndnoteReference"/>
          <w:sz w:val="22"/>
        </w:rPr>
        <w:endnoteRef/>
      </w:r>
      <w:r w:rsidRPr="007C4C84">
        <w:rPr>
          <w:sz w:val="22"/>
        </w:rPr>
        <w:t xml:space="preserve"> Bock </w:t>
      </w:r>
      <w:r w:rsidR="00175D0F">
        <w:rPr>
          <w:sz w:val="22"/>
        </w:rPr>
        <w:t>dans</w:t>
      </w:r>
      <w:r w:rsidRPr="007C4C84">
        <w:rPr>
          <w:sz w:val="22"/>
        </w:rPr>
        <w:t xml:space="preserve"> </w:t>
      </w:r>
      <w:r w:rsidRPr="007C4C84">
        <w:rPr>
          <w:rStyle w:val="Emphasis"/>
          <w:sz w:val="22"/>
        </w:rPr>
        <w:t>Dictionnaire de Jésus et des Evangiles</w:t>
      </w:r>
      <w:r w:rsidRPr="007C4C84">
        <w:rPr>
          <w:sz w:val="22"/>
        </w:rPr>
        <w:t>.</w:t>
      </w:r>
    </w:p>
  </w:endnote>
  <w:endnote w:id="18">
    <w:p w:rsidR="00DA7EF0" w:rsidRPr="00CE33E6" w:rsidRDefault="00DA7EF0" w:rsidP="005167F5">
      <w:pPr>
        <w:pStyle w:val="EndnoteText"/>
        <w:spacing w:after="240" w:line="276" w:lineRule="auto"/>
        <w:rPr>
          <w:sz w:val="22"/>
        </w:rPr>
      </w:pPr>
      <w:r w:rsidRPr="007C4C84">
        <w:rPr>
          <w:rStyle w:val="EndnoteReference"/>
          <w:sz w:val="22"/>
        </w:rPr>
        <w:endnoteRef/>
      </w:r>
      <w:r w:rsidRPr="00CE33E6">
        <w:rPr>
          <w:sz w:val="22"/>
        </w:rPr>
        <w:t xml:space="preserve"> Jean 3.</w:t>
      </w:r>
    </w:p>
  </w:endnote>
  <w:endnote w:id="19">
    <w:p w:rsidR="00DA7EF0" w:rsidRPr="00CE33E6" w:rsidRDefault="00DA7EF0" w:rsidP="005167F5">
      <w:pPr>
        <w:pStyle w:val="EndnoteText"/>
        <w:spacing w:after="240" w:line="276" w:lineRule="auto"/>
        <w:rPr>
          <w:sz w:val="22"/>
        </w:rPr>
      </w:pPr>
      <w:r w:rsidRPr="007C4C84">
        <w:rPr>
          <w:rStyle w:val="EndnoteReference"/>
          <w:sz w:val="22"/>
        </w:rPr>
        <w:endnoteRef/>
      </w:r>
      <w:r w:rsidRPr="00CE33E6">
        <w:rPr>
          <w:sz w:val="22"/>
        </w:rPr>
        <w:t xml:space="preserve"> Jean 4.</w:t>
      </w:r>
    </w:p>
  </w:endnote>
  <w:endnote w:id="20">
    <w:p w:rsidR="00CB1C54" w:rsidRPr="00CE33E6" w:rsidRDefault="00CB1C54" w:rsidP="005167F5">
      <w:pPr>
        <w:pStyle w:val="EndnoteText"/>
        <w:spacing w:after="240" w:line="276" w:lineRule="auto"/>
        <w:rPr>
          <w:sz w:val="22"/>
        </w:rPr>
      </w:pPr>
      <w:r w:rsidRPr="007C4C84">
        <w:rPr>
          <w:rStyle w:val="EndnoteReference"/>
          <w:sz w:val="22"/>
        </w:rPr>
        <w:endnoteRef/>
      </w:r>
      <w:r w:rsidRPr="00CE33E6">
        <w:rPr>
          <w:sz w:val="22"/>
        </w:rPr>
        <w:t xml:space="preserve"> Jean 13–17.</w:t>
      </w:r>
    </w:p>
  </w:endnote>
  <w:endnote w:id="21">
    <w:p w:rsidR="00CB1C54" w:rsidRPr="00CE33E6" w:rsidRDefault="00CB1C54" w:rsidP="005167F5">
      <w:pPr>
        <w:pStyle w:val="EndnoteText"/>
        <w:spacing w:after="240" w:line="276" w:lineRule="auto"/>
        <w:rPr>
          <w:sz w:val="22"/>
        </w:rPr>
      </w:pPr>
      <w:r w:rsidRPr="007C4C84">
        <w:rPr>
          <w:rStyle w:val="EndnoteReference"/>
          <w:sz w:val="22"/>
        </w:rPr>
        <w:endnoteRef/>
      </w:r>
      <w:r w:rsidRPr="00CE33E6">
        <w:rPr>
          <w:sz w:val="22"/>
        </w:rPr>
        <w:t xml:space="preserve"> Jean 20:30–31.</w:t>
      </w:r>
    </w:p>
  </w:endnote>
  <w:endnote w:id="22">
    <w:p w:rsidR="007703CF" w:rsidRPr="007C40D1" w:rsidRDefault="007703CF" w:rsidP="005167F5">
      <w:pPr>
        <w:pStyle w:val="EndnoteText"/>
        <w:spacing w:after="240" w:line="276" w:lineRule="auto"/>
        <w:rPr>
          <w:sz w:val="22"/>
        </w:rPr>
      </w:pPr>
      <w:r w:rsidRPr="007C4C84">
        <w:rPr>
          <w:rStyle w:val="EndnoteReference"/>
          <w:sz w:val="22"/>
        </w:rPr>
        <w:endnoteRef/>
      </w:r>
      <w:r w:rsidRPr="000538A5">
        <w:rPr>
          <w:sz w:val="22"/>
        </w:rPr>
        <w:t xml:space="preserve"> </w:t>
      </w:r>
      <w:r w:rsidR="00B22CAD" w:rsidRPr="000538A5">
        <w:rPr>
          <w:sz w:val="22"/>
        </w:rPr>
        <w:t xml:space="preserve">Lorsque les </w:t>
      </w:r>
      <w:r w:rsidR="00BA3AAF">
        <w:rPr>
          <w:sz w:val="22"/>
        </w:rPr>
        <w:t>E</w:t>
      </w:r>
      <w:r w:rsidR="00B22CAD" w:rsidRPr="000538A5">
        <w:rPr>
          <w:sz w:val="22"/>
        </w:rPr>
        <w:t xml:space="preserve">vangiles furent rédigés, ils ne comportaient ni chapitres ni versets, </w:t>
      </w:r>
      <w:r w:rsidR="000538A5">
        <w:rPr>
          <w:sz w:val="22"/>
        </w:rPr>
        <w:t xml:space="preserve">tout </w:t>
      </w:r>
      <w:r w:rsidR="00B22CAD" w:rsidRPr="000538A5">
        <w:rPr>
          <w:sz w:val="22"/>
        </w:rPr>
        <w:t>comme l’Ancien Test</w:t>
      </w:r>
      <w:r w:rsidR="000538A5" w:rsidRPr="000538A5">
        <w:rPr>
          <w:sz w:val="22"/>
        </w:rPr>
        <w:t>a</w:t>
      </w:r>
      <w:r w:rsidR="00B22CAD" w:rsidRPr="000538A5">
        <w:rPr>
          <w:sz w:val="22"/>
        </w:rPr>
        <w:t>m</w:t>
      </w:r>
      <w:r w:rsidR="000538A5">
        <w:rPr>
          <w:sz w:val="22"/>
        </w:rPr>
        <w:t>e</w:t>
      </w:r>
      <w:r w:rsidR="00B22CAD" w:rsidRPr="000538A5">
        <w:rPr>
          <w:sz w:val="22"/>
        </w:rPr>
        <w:t xml:space="preserve">nt et les autres livres du Nouveau Testament. </w:t>
      </w:r>
      <w:r w:rsidR="009D2D92" w:rsidRPr="004659A3">
        <w:rPr>
          <w:sz w:val="22"/>
        </w:rPr>
        <w:t xml:space="preserve">Les divisions en chapitres et versets furent ajoutées plusieurs siècles plus tard. </w:t>
      </w:r>
      <w:r w:rsidR="00131011" w:rsidRPr="00131011">
        <w:rPr>
          <w:sz w:val="22"/>
        </w:rPr>
        <w:t>On</w:t>
      </w:r>
      <w:r w:rsidR="00131011">
        <w:rPr>
          <w:sz w:val="22"/>
        </w:rPr>
        <w:t xml:space="preserve"> attribue la division de la B</w:t>
      </w:r>
      <w:r w:rsidR="009D2D92" w:rsidRPr="009D2D92">
        <w:rPr>
          <w:sz w:val="22"/>
        </w:rPr>
        <w:t>ible en chapitres</w:t>
      </w:r>
      <w:r w:rsidR="00BA3AAF">
        <w:rPr>
          <w:sz w:val="22"/>
        </w:rPr>
        <w:t>,</w:t>
      </w:r>
      <w:r w:rsidR="009D2D92" w:rsidRPr="009D2D92">
        <w:rPr>
          <w:sz w:val="22"/>
        </w:rPr>
        <w:t xml:space="preserve"> </w:t>
      </w:r>
      <w:r w:rsidR="00131011">
        <w:rPr>
          <w:sz w:val="22"/>
        </w:rPr>
        <w:t>vers</w:t>
      </w:r>
      <w:r w:rsidR="009D2D92" w:rsidRPr="009D2D92">
        <w:rPr>
          <w:sz w:val="22"/>
        </w:rPr>
        <w:t xml:space="preserve"> 1227 après J.-C.</w:t>
      </w:r>
      <w:r w:rsidR="00BA3AAF">
        <w:rPr>
          <w:sz w:val="22"/>
        </w:rPr>
        <w:t>,</w:t>
      </w:r>
      <w:r w:rsidR="009D2D92" w:rsidRPr="009D2D92">
        <w:rPr>
          <w:sz w:val="22"/>
        </w:rPr>
        <w:t xml:space="preserve"> </w:t>
      </w:r>
      <w:r w:rsidR="00131011">
        <w:rPr>
          <w:sz w:val="22"/>
        </w:rPr>
        <w:t>à Etienne</w:t>
      </w:r>
      <w:r w:rsidR="009D2D92" w:rsidRPr="009D2D92">
        <w:rPr>
          <w:sz w:val="22"/>
        </w:rPr>
        <w:t xml:space="preserve"> Lan</w:t>
      </w:r>
      <w:bookmarkStart w:id="17" w:name="_GoBack"/>
      <w:bookmarkEnd w:id="17"/>
      <w:r w:rsidR="009D2D92" w:rsidRPr="009D2D92">
        <w:rPr>
          <w:sz w:val="22"/>
        </w:rPr>
        <w:t xml:space="preserve">gton, un professeur </w:t>
      </w:r>
      <w:r w:rsidR="007C40D1">
        <w:rPr>
          <w:sz w:val="22"/>
        </w:rPr>
        <w:t>à la Sorbonne</w:t>
      </w:r>
      <w:r w:rsidR="009D2D92" w:rsidRPr="009D2D92">
        <w:rPr>
          <w:sz w:val="22"/>
        </w:rPr>
        <w:t>, qui devint</w:t>
      </w:r>
      <w:r w:rsidR="00131011">
        <w:rPr>
          <w:sz w:val="22"/>
        </w:rPr>
        <w:t xml:space="preserve"> par </w:t>
      </w:r>
      <w:r w:rsidR="009D2D92" w:rsidRPr="009D2D92">
        <w:rPr>
          <w:sz w:val="22"/>
        </w:rPr>
        <w:t xml:space="preserve">la suite Archevêque de Canterbury. </w:t>
      </w:r>
      <w:r w:rsidR="00131011">
        <w:rPr>
          <w:sz w:val="22"/>
        </w:rPr>
        <w:t>Un imprimeur français</w:t>
      </w:r>
      <w:r w:rsidR="00BA3AAF">
        <w:rPr>
          <w:sz w:val="22"/>
        </w:rPr>
        <w:t>,</w:t>
      </w:r>
      <w:r w:rsidR="00131011">
        <w:rPr>
          <w:sz w:val="22"/>
        </w:rPr>
        <w:t xml:space="preserve"> du nom de Robert </w:t>
      </w:r>
      <w:r w:rsidR="004269D0">
        <w:rPr>
          <w:sz w:val="22"/>
        </w:rPr>
        <w:t>Estienne</w:t>
      </w:r>
      <w:r w:rsidR="00BA3AAF">
        <w:rPr>
          <w:sz w:val="22"/>
        </w:rPr>
        <w:t>,</w:t>
      </w:r>
      <w:r w:rsidR="00131011">
        <w:rPr>
          <w:sz w:val="22"/>
        </w:rPr>
        <w:t xml:space="preserve"> divisa le Nouveau </w:t>
      </w:r>
      <w:r w:rsidR="00BA3AAF">
        <w:rPr>
          <w:sz w:val="22"/>
        </w:rPr>
        <w:t>T</w:t>
      </w:r>
      <w:r w:rsidR="00131011">
        <w:rPr>
          <w:sz w:val="22"/>
        </w:rPr>
        <w:t>estament grec en verset</w:t>
      </w:r>
      <w:r w:rsidR="00BA3AAF">
        <w:rPr>
          <w:sz w:val="22"/>
        </w:rPr>
        <w:t>s,</w:t>
      </w:r>
      <w:r w:rsidR="00131011">
        <w:rPr>
          <w:sz w:val="22"/>
        </w:rPr>
        <w:t xml:space="preserve"> vers 1551 après J.-C. La première Bible à comporter à la fois des chapitres et des versets fut la Vulgate latine, imprimée en 1555. </w:t>
      </w:r>
      <w:r w:rsidR="00131011" w:rsidRPr="00131011">
        <w:rPr>
          <w:sz w:val="22"/>
        </w:rPr>
        <w:t xml:space="preserve">Le premier Nouveau Testament </w:t>
      </w:r>
      <w:r w:rsidR="007C40D1">
        <w:rPr>
          <w:sz w:val="22"/>
        </w:rPr>
        <w:t xml:space="preserve">français comportant </w:t>
      </w:r>
      <w:r w:rsidR="00131011" w:rsidRPr="00131011">
        <w:rPr>
          <w:sz w:val="22"/>
        </w:rPr>
        <w:t>des c</w:t>
      </w:r>
      <w:r w:rsidR="00131011">
        <w:rPr>
          <w:sz w:val="22"/>
        </w:rPr>
        <w:t xml:space="preserve">hapitres et des versets fut </w:t>
      </w:r>
      <w:r w:rsidR="007C40D1">
        <w:rPr>
          <w:sz w:val="22"/>
        </w:rPr>
        <w:t xml:space="preserve">imprimé en 1476, et le premier Nouveau Testament anglais divisé en chapitres et versets fut </w:t>
      </w:r>
      <w:r w:rsidR="00131011">
        <w:rPr>
          <w:sz w:val="22"/>
        </w:rPr>
        <w:t xml:space="preserve">la Bible de Genève imprimée en 1560. </w:t>
      </w:r>
    </w:p>
  </w:endnote>
  <w:endnote w:id="23">
    <w:p w:rsidR="007703CF" w:rsidRPr="007C4C84" w:rsidRDefault="007703CF" w:rsidP="005167F5">
      <w:pPr>
        <w:pStyle w:val="EndnoteText"/>
        <w:spacing w:after="240" w:line="276" w:lineRule="auto"/>
        <w:rPr>
          <w:sz w:val="22"/>
        </w:rPr>
      </w:pPr>
      <w:r w:rsidRPr="007C4C84">
        <w:rPr>
          <w:rStyle w:val="EndnoteReference"/>
          <w:sz w:val="22"/>
        </w:rPr>
        <w:endnoteRef/>
      </w:r>
      <w:r w:rsidRPr="007C4C84">
        <w:rPr>
          <w:sz w:val="22"/>
        </w:rPr>
        <w:t xml:space="preserve"> Bruce, </w:t>
      </w:r>
      <w:r w:rsidRPr="007C4C84">
        <w:rPr>
          <w:rStyle w:val="Emphasis"/>
          <w:sz w:val="22"/>
        </w:rPr>
        <w:t>Dictionnaire de Jésus et des Evangiles.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35" w:rsidRDefault="00095935" w:rsidP="00223D3C">
      <w:r>
        <w:separator/>
      </w:r>
    </w:p>
  </w:footnote>
  <w:footnote w:type="continuationSeparator" w:id="0">
    <w:p w:rsidR="00095935" w:rsidRDefault="00095935" w:rsidP="00223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B422FE"/>
    <w:rsid w:val="000129E6"/>
    <w:rsid w:val="000222EB"/>
    <w:rsid w:val="00022F63"/>
    <w:rsid w:val="00045D6F"/>
    <w:rsid w:val="00047BA0"/>
    <w:rsid w:val="00052CFA"/>
    <w:rsid w:val="000538A5"/>
    <w:rsid w:val="00076672"/>
    <w:rsid w:val="00085E5A"/>
    <w:rsid w:val="00095935"/>
    <w:rsid w:val="000A5A7A"/>
    <w:rsid w:val="000C4C04"/>
    <w:rsid w:val="000D14EC"/>
    <w:rsid w:val="000F125F"/>
    <w:rsid w:val="001046EB"/>
    <w:rsid w:val="0011090C"/>
    <w:rsid w:val="0011257B"/>
    <w:rsid w:val="00123E92"/>
    <w:rsid w:val="00131011"/>
    <w:rsid w:val="0013195F"/>
    <w:rsid w:val="00136568"/>
    <w:rsid w:val="00143B08"/>
    <w:rsid w:val="001565F8"/>
    <w:rsid w:val="00175D0F"/>
    <w:rsid w:val="00176A71"/>
    <w:rsid w:val="0018107D"/>
    <w:rsid w:val="00185199"/>
    <w:rsid w:val="001D4054"/>
    <w:rsid w:val="00223D3C"/>
    <w:rsid w:val="00234328"/>
    <w:rsid w:val="0023707E"/>
    <w:rsid w:val="0024610C"/>
    <w:rsid w:val="00252BE1"/>
    <w:rsid w:val="00253D29"/>
    <w:rsid w:val="00267280"/>
    <w:rsid w:val="00287676"/>
    <w:rsid w:val="002A072E"/>
    <w:rsid w:val="002C1EDF"/>
    <w:rsid w:val="002C7E6F"/>
    <w:rsid w:val="002D22B1"/>
    <w:rsid w:val="002D4559"/>
    <w:rsid w:val="002E4BED"/>
    <w:rsid w:val="00306003"/>
    <w:rsid w:val="00321F03"/>
    <w:rsid w:val="003268D5"/>
    <w:rsid w:val="003407CC"/>
    <w:rsid w:val="00384542"/>
    <w:rsid w:val="00390304"/>
    <w:rsid w:val="0039716C"/>
    <w:rsid w:val="003A0D90"/>
    <w:rsid w:val="003B5D85"/>
    <w:rsid w:val="003C4CC7"/>
    <w:rsid w:val="003C6289"/>
    <w:rsid w:val="003D62CC"/>
    <w:rsid w:val="003E2289"/>
    <w:rsid w:val="003E5A0B"/>
    <w:rsid w:val="0040128E"/>
    <w:rsid w:val="004124A8"/>
    <w:rsid w:val="00415070"/>
    <w:rsid w:val="004269D0"/>
    <w:rsid w:val="00447F27"/>
    <w:rsid w:val="00462327"/>
    <w:rsid w:val="00463B2C"/>
    <w:rsid w:val="004659A3"/>
    <w:rsid w:val="004757B1"/>
    <w:rsid w:val="0047716F"/>
    <w:rsid w:val="00484026"/>
    <w:rsid w:val="0049619B"/>
    <w:rsid w:val="004B5BAE"/>
    <w:rsid w:val="004D222D"/>
    <w:rsid w:val="004D71C3"/>
    <w:rsid w:val="00512564"/>
    <w:rsid w:val="005167F5"/>
    <w:rsid w:val="00530672"/>
    <w:rsid w:val="00551274"/>
    <w:rsid w:val="005515D8"/>
    <w:rsid w:val="005542EE"/>
    <w:rsid w:val="005852AD"/>
    <w:rsid w:val="005A299A"/>
    <w:rsid w:val="005A5BB8"/>
    <w:rsid w:val="005B0CB7"/>
    <w:rsid w:val="005B33B6"/>
    <w:rsid w:val="005C299F"/>
    <w:rsid w:val="005C475B"/>
    <w:rsid w:val="005C5773"/>
    <w:rsid w:val="005D363F"/>
    <w:rsid w:val="005F0233"/>
    <w:rsid w:val="0060231C"/>
    <w:rsid w:val="00605B24"/>
    <w:rsid w:val="00613189"/>
    <w:rsid w:val="006165AE"/>
    <w:rsid w:val="0063189C"/>
    <w:rsid w:val="00634E2B"/>
    <w:rsid w:val="006531D7"/>
    <w:rsid w:val="00662100"/>
    <w:rsid w:val="006701C6"/>
    <w:rsid w:val="00692811"/>
    <w:rsid w:val="006C0F29"/>
    <w:rsid w:val="006D3990"/>
    <w:rsid w:val="006E58CB"/>
    <w:rsid w:val="00701231"/>
    <w:rsid w:val="00701F1B"/>
    <w:rsid w:val="00707532"/>
    <w:rsid w:val="0072387F"/>
    <w:rsid w:val="00737C4C"/>
    <w:rsid w:val="00744D95"/>
    <w:rsid w:val="00757BB6"/>
    <w:rsid w:val="00763A20"/>
    <w:rsid w:val="00766A28"/>
    <w:rsid w:val="007703CF"/>
    <w:rsid w:val="0079133F"/>
    <w:rsid w:val="00792085"/>
    <w:rsid w:val="00792EB3"/>
    <w:rsid w:val="007C12E5"/>
    <w:rsid w:val="007C1C7C"/>
    <w:rsid w:val="007C40D1"/>
    <w:rsid w:val="007C411A"/>
    <w:rsid w:val="007C4C84"/>
    <w:rsid w:val="007D1F37"/>
    <w:rsid w:val="007D3622"/>
    <w:rsid w:val="007D7E38"/>
    <w:rsid w:val="007E3708"/>
    <w:rsid w:val="007E44C9"/>
    <w:rsid w:val="007F7597"/>
    <w:rsid w:val="008329FF"/>
    <w:rsid w:val="008379A1"/>
    <w:rsid w:val="00842F13"/>
    <w:rsid w:val="00850146"/>
    <w:rsid w:val="00866D13"/>
    <w:rsid w:val="00876B04"/>
    <w:rsid w:val="008A692A"/>
    <w:rsid w:val="008D0263"/>
    <w:rsid w:val="008F0E22"/>
    <w:rsid w:val="00907A71"/>
    <w:rsid w:val="0091461A"/>
    <w:rsid w:val="00950D13"/>
    <w:rsid w:val="00956A39"/>
    <w:rsid w:val="009762F6"/>
    <w:rsid w:val="00982655"/>
    <w:rsid w:val="009959D3"/>
    <w:rsid w:val="009B345C"/>
    <w:rsid w:val="009B494F"/>
    <w:rsid w:val="009D2D92"/>
    <w:rsid w:val="00A14C9B"/>
    <w:rsid w:val="00A20030"/>
    <w:rsid w:val="00A35587"/>
    <w:rsid w:val="00A3566B"/>
    <w:rsid w:val="00A65B62"/>
    <w:rsid w:val="00A77202"/>
    <w:rsid w:val="00AB35DA"/>
    <w:rsid w:val="00AC0CB3"/>
    <w:rsid w:val="00AE3202"/>
    <w:rsid w:val="00AF08D4"/>
    <w:rsid w:val="00B20C22"/>
    <w:rsid w:val="00B21E58"/>
    <w:rsid w:val="00B22CAD"/>
    <w:rsid w:val="00B241AB"/>
    <w:rsid w:val="00B422FE"/>
    <w:rsid w:val="00B5137F"/>
    <w:rsid w:val="00B61D14"/>
    <w:rsid w:val="00B96062"/>
    <w:rsid w:val="00BA3AAF"/>
    <w:rsid w:val="00BB6AEE"/>
    <w:rsid w:val="00BD11F7"/>
    <w:rsid w:val="00C045DB"/>
    <w:rsid w:val="00C177D7"/>
    <w:rsid w:val="00C268E3"/>
    <w:rsid w:val="00C410F8"/>
    <w:rsid w:val="00C4634B"/>
    <w:rsid w:val="00C6491F"/>
    <w:rsid w:val="00C67573"/>
    <w:rsid w:val="00CB1C54"/>
    <w:rsid w:val="00CC0982"/>
    <w:rsid w:val="00CC7421"/>
    <w:rsid w:val="00CD04FD"/>
    <w:rsid w:val="00CE33E6"/>
    <w:rsid w:val="00CE7B0F"/>
    <w:rsid w:val="00CE7B16"/>
    <w:rsid w:val="00CF4D32"/>
    <w:rsid w:val="00CF593E"/>
    <w:rsid w:val="00D04B47"/>
    <w:rsid w:val="00D213BC"/>
    <w:rsid w:val="00D23400"/>
    <w:rsid w:val="00D276AA"/>
    <w:rsid w:val="00D436EE"/>
    <w:rsid w:val="00D52154"/>
    <w:rsid w:val="00D64189"/>
    <w:rsid w:val="00D964B2"/>
    <w:rsid w:val="00DA560E"/>
    <w:rsid w:val="00DA7EF0"/>
    <w:rsid w:val="00DC1508"/>
    <w:rsid w:val="00DD172C"/>
    <w:rsid w:val="00DD2FF3"/>
    <w:rsid w:val="00DD38C6"/>
    <w:rsid w:val="00DD788D"/>
    <w:rsid w:val="00DE0743"/>
    <w:rsid w:val="00DE73EF"/>
    <w:rsid w:val="00DF201E"/>
    <w:rsid w:val="00DF476B"/>
    <w:rsid w:val="00E1198D"/>
    <w:rsid w:val="00E20B52"/>
    <w:rsid w:val="00E2374B"/>
    <w:rsid w:val="00E26430"/>
    <w:rsid w:val="00E601BD"/>
    <w:rsid w:val="00E80E9C"/>
    <w:rsid w:val="00E824FE"/>
    <w:rsid w:val="00E82EA5"/>
    <w:rsid w:val="00E904C1"/>
    <w:rsid w:val="00E93213"/>
    <w:rsid w:val="00EA018F"/>
    <w:rsid w:val="00EA26B4"/>
    <w:rsid w:val="00EB4C3D"/>
    <w:rsid w:val="00EC703E"/>
    <w:rsid w:val="00EE0161"/>
    <w:rsid w:val="00EE172B"/>
    <w:rsid w:val="00EF03A3"/>
    <w:rsid w:val="00F04693"/>
    <w:rsid w:val="00F20E99"/>
    <w:rsid w:val="00F23ADF"/>
    <w:rsid w:val="00F27EC3"/>
    <w:rsid w:val="00F30827"/>
    <w:rsid w:val="00F762D5"/>
    <w:rsid w:val="00F812D5"/>
    <w:rsid w:val="00F8797F"/>
    <w:rsid w:val="00FB2141"/>
    <w:rsid w:val="00FC7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indent">
    <w:name w:val="indent"/>
    <w:basedOn w:val="Normal"/>
    <w:pPr>
      <w:spacing w:before="100" w:beforeAutospacing="1" w:after="100" w:afterAutospacing="1"/>
    </w:pPr>
  </w:style>
  <w:style w:type="character" w:styleId="Emphasis">
    <w:name w:val="Emphasis"/>
    <w:uiPriority w:val="20"/>
    <w:qFormat/>
    <w:rPr>
      <w:i/>
      <w:iCs/>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Strong">
    <w:name w:val="Strong"/>
    <w:uiPriority w:val="22"/>
    <w:qFormat/>
    <w:rPr>
      <w:b/>
      <w:bCs/>
    </w:rPr>
  </w:style>
  <w:style w:type="paragraph" w:styleId="EndnoteText">
    <w:name w:val="endnote text"/>
    <w:basedOn w:val="Normal"/>
    <w:link w:val="EndnoteTextChar"/>
    <w:uiPriority w:val="99"/>
    <w:semiHidden/>
    <w:unhideWhenUsed/>
    <w:rsid w:val="00223D3C"/>
    <w:rPr>
      <w:sz w:val="20"/>
      <w:szCs w:val="20"/>
    </w:rPr>
  </w:style>
  <w:style w:type="character" w:customStyle="1" w:styleId="EndnoteTextChar">
    <w:name w:val="Endnote Text Char"/>
    <w:link w:val="EndnoteText"/>
    <w:uiPriority w:val="99"/>
    <w:semiHidden/>
    <w:rsid w:val="00223D3C"/>
    <w:rPr>
      <w:rFonts w:eastAsia="Times New Roman"/>
    </w:rPr>
  </w:style>
  <w:style w:type="character" w:styleId="EndnoteReference">
    <w:name w:val="endnote reference"/>
    <w:uiPriority w:val="99"/>
    <w:semiHidden/>
    <w:unhideWhenUsed/>
    <w:rsid w:val="00223D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52204">
      <w:marLeft w:val="0"/>
      <w:marRight w:val="0"/>
      <w:marTop w:val="0"/>
      <w:marBottom w:val="0"/>
      <w:divBdr>
        <w:top w:val="none" w:sz="0" w:space="0" w:color="auto"/>
        <w:left w:val="none" w:sz="0" w:space="0" w:color="auto"/>
        <w:bottom w:val="none" w:sz="0" w:space="0" w:color="auto"/>
        <w:right w:val="none" w:sz="0" w:space="0" w:color="auto"/>
      </w:divBdr>
    </w:div>
    <w:div w:id="367025607">
      <w:marLeft w:val="0"/>
      <w:marRight w:val="0"/>
      <w:marTop w:val="0"/>
      <w:marBottom w:val="0"/>
      <w:divBdr>
        <w:top w:val="none" w:sz="0" w:space="0" w:color="auto"/>
        <w:left w:val="none" w:sz="0" w:space="0" w:color="auto"/>
        <w:bottom w:val="none" w:sz="0" w:space="0" w:color="auto"/>
        <w:right w:val="none" w:sz="0" w:space="0" w:color="auto"/>
      </w:divBdr>
    </w:div>
    <w:div w:id="393239460">
      <w:marLeft w:val="0"/>
      <w:marRight w:val="0"/>
      <w:marTop w:val="0"/>
      <w:marBottom w:val="0"/>
      <w:divBdr>
        <w:top w:val="none" w:sz="0" w:space="0" w:color="auto"/>
        <w:left w:val="none" w:sz="0" w:space="0" w:color="auto"/>
        <w:bottom w:val="none" w:sz="0" w:space="0" w:color="auto"/>
        <w:right w:val="none" w:sz="0" w:space="0" w:color="auto"/>
      </w:divBdr>
    </w:div>
    <w:div w:id="409739286">
      <w:marLeft w:val="0"/>
      <w:marRight w:val="0"/>
      <w:marTop w:val="0"/>
      <w:marBottom w:val="0"/>
      <w:divBdr>
        <w:top w:val="none" w:sz="0" w:space="0" w:color="auto"/>
        <w:left w:val="none" w:sz="0" w:space="0" w:color="auto"/>
        <w:bottom w:val="none" w:sz="0" w:space="0" w:color="auto"/>
        <w:right w:val="none" w:sz="0" w:space="0" w:color="auto"/>
      </w:divBdr>
    </w:div>
    <w:div w:id="442002060">
      <w:marLeft w:val="0"/>
      <w:marRight w:val="0"/>
      <w:marTop w:val="0"/>
      <w:marBottom w:val="0"/>
      <w:divBdr>
        <w:top w:val="none" w:sz="0" w:space="0" w:color="auto"/>
        <w:left w:val="none" w:sz="0" w:space="0" w:color="auto"/>
        <w:bottom w:val="none" w:sz="0" w:space="0" w:color="auto"/>
        <w:right w:val="none" w:sz="0" w:space="0" w:color="auto"/>
      </w:divBdr>
    </w:div>
    <w:div w:id="545217177">
      <w:marLeft w:val="0"/>
      <w:marRight w:val="0"/>
      <w:marTop w:val="0"/>
      <w:marBottom w:val="0"/>
      <w:divBdr>
        <w:top w:val="none" w:sz="0" w:space="0" w:color="auto"/>
        <w:left w:val="none" w:sz="0" w:space="0" w:color="auto"/>
        <w:bottom w:val="none" w:sz="0" w:space="0" w:color="auto"/>
        <w:right w:val="none" w:sz="0" w:space="0" w:color="auto"/>
      </w:divBdr>
    </w:div>
    <w:div w:id="549415948">
      <w:marLeft w:val="0"/>
      <w:marRight w:val="0"/>
      <w:marTop w:val="0"/>
      <w:marBottom w:val="0"/>
      <w:divBdr>
        <w:top w:val="none" w:sz="0" w:space="0" w:color="auto"/>
        <w:left w:val="none" w:sz="0" w:space="0" w:color="auto"/>
        <w:bottom w:val="none" w:sz="0" w:space="0" w:color="auto"/>
        <w:right w:val="none" w:sz="0" w:space="0" w:color="auto"/>
      </w:divBdr>
    </w:div>
    <w:div w:id="690304452">
      <w:marLeft w:val="0"/>
      <w:marRight w:val="0"/>
      <w:marTop w:val="0"/>
      <w:marBottom w:val="0"/>
      <w:divBdr>
        <w:top w:val="none" w:sz="0" w:space="0" w:color="auto"/>
        <w:left w:val="none" w:sz="0" w:space="0" w:color="auto"/>
        <w:bottom w:val="none" w:sz="0" w:space="0" w:color="auto"/>
        <w:right w:val="none" w:sz="0" w:space="0" w:color="auto"/>
      </w:divBdr>
    </w:div>
    <w:div w:id="691958729">
      <w:marLeft w:val="0"/>
      <w:marRight w:val="0"/>
      <w:marTop w:val="0"/>
      <w:marBottom w:val="0"/>
      <w:divBdr>
        <w:top w:val="none" w:sz="0" w:space="0" w:color="auto"/>
        <w:left w:val="none" w:sz="0" w:space="0" w:color="auto"/>
        <w:bottom w:val="none" w:sz="0" w:space="0" w:color="auto"/>
        <w:right w:val="none" w:sz="0" w:space="0" w:color="auto"/>
      </w:divBdr>
    </w:div>
    <w:div w:id="751314770">
      <w:marLeft w:val="0"/>
      <w:marRight w:val="0"/>
      <w:marTop w:val="0"/>
      <w:marBottom w:val="0"/>
      <w:divBdr>
        <w:top w:val="none" w:sz="0" w:space="0" w:color="auto"/>
        <w:left w:val="none" w:sz="0" w:space="0" w:color="auto"/>
        <w:bottom w:val="none" w:sz="0" w:space="0" w:color="auto"/>
        <w:right w:val="none" w:sz="0" w:space="0" w:color="auto"/>
      </w:divBdr>
    </w:div>
    <w:div w:id="816268697">
      <w:marLeft w:val="0"/>
      <w:marRight w:val="0"/>
      <w:marTop w:val="0"/>
      <w:marBottom w:val="0"/>
      <w:divBdr>
        <w:top w:val="none" w:sz="0" w:space="0" w:color="auto"/>
        <w:left w:val="none" w:sz="0" w:space="0" w:color="auto"/>
        <w:bottom w:val="none" w:sz="0" w:space="0" w:color="auto"/>
        <w:right w:val="none" w:sz="0" w:space="0" w:color="auto"/>
      </w:divBdr>
    </w:div>
    <w:div w:id="894123582">
      <w:marLeft w:val="0"/>
      <w:marRight w:val="0"/>
      <w:marTop w:val="0"/>
      <w:marBottom w:val="0"/>
      <w:divBdr>
        <w:top w:val="none" w:sz="0" w:space="0" w:color="auto"/>
        <w:left w:val="none" w:sz="0" w:space="0" w:color="auto"/>
        <w:bottom w:val="none" w:sz="0" w:space="0" w:color="auto"/>
        <w:right w:val="none" w:sz="0" w:space="0" w:color="auto"/>
      </w:divBdr>
    </w:div>
    <w:div w:id="914626011">
      <w:marLeft w:val="0"/>
      <w:marRight w:val="0"/>
      <w:marTop w:val="0"/>
      <w:marBottom w:val="0"/>
      <w:divBdr>
        <w:top w:val="none" w:sz="0" w:space="0" w:color="auto"/>
        <w:left w:val="none" w:sz="0" w:space="0" w:color="auto"/>
        <w:bottom w:val="none" w:sz="0" w:space="0" w:color="auto"/>
        <w:right w:val="none" w:sz="0" w:space="0" w:color="auto"/>
      </w:divBdr>
    </w:div>
    <w:div w:id="1022247935">
      <w:marLeft w:val="0"/>
      <w:marRight w:val="0"/>
      <w:marTop w:val="0"/>
      <w:marBottom w:val="0"/>
      <w:divBdr>
        <w:top w:val="none" w:sz="0" w:space="0" w:color="auto"/>
        <w:left w:val="none" w:sz="0" w:space="0" w:color="auto"/>
        <w:bottom w:val="none" w:sz="0" w:space="0" w:color="auto"/>
        <w:right w:val="none" w:sz="0" w:space="0" w:color="auto"/>
      </w:divBdr>
    </w:div>
    <w:div w:id="1216350359">
      <w:marLeft w:val="0"/>
      <w:marRight w:val="0"/>
      <w:marTop w:val="0"/>
      <w:marBottom w:val="0"/>
      <w:divBdr>
        <w:top w:val="none" w:sz="0" w:space="0" w:color="auto"/>
        <w:left w:val="none" w:sz="0" w:space="0" w:color="auto"/>
        <w:bottom w:val="none" w:sz="0" w:space="0" w:color="auto"/>
        <w:right w:val="none" w:sz="0" w:space="0" w:color="auto"/>
      </w:divBdr>
    </w:div>
    <w:div w:id="1546677585">
      <w:marLeft w:val="0"/>
      <w:marRight w:val="0"/>
      <w:marTop w:val="0"/>
      <w:marBottom w:val="0"/>
      <w:divBdr>
        <w:top w:val="none" w:sz="0" w:space="0" w:color="auto"/>
        <w:left w:val="none" w:sz="0" w:space="0" w:color="auto"/>
        <w:bottom w:val="none" w:sz="0" w:space="0" w:color="auto"/>
        <w:right w:val="none" w:sz="0" w:space="0" w:color="auto"/>
      </w:divBdr>
    </w:div>
    <w:div w:id="1549414441">
      <w:marLeft w:val="0"/>
      <w:marRight w:val="0"/>
      <w:marTop w:val="0"/>
      <w:marBottom w:val="0"/>
      <w:divBdr>
        <w:top w:val="none" w:sz="0" w:space="0" w:color="auto"/>
        <w:left w:val="none" w:sz="0" w:space="0" w:color="auto"/>
        <w:bottom w:val="none" w:sz="0" w:space="0" w:color="auto"/>
        <w:right w:val="none" w:sz="0" w:space="0" w:color="auto"/>
      </w:divBdr>
    </w:div>
    <w:div w:id="1729956218">
      <w:marLeft w:val="0"/>
      <w:marRight w:val="0"/>
      <w:marTop w:val="0"/>
      <w:marBottom w:val="0"/>
      <w:divBdr>
        <w:top w:val="none" w:sz="0" w:space="0" w:color="auto"/>
        <w:left w:val="none" w:sz="0" w:space="0" w:color="auto"/>
        <w:bottom w:val="none" w:sz="0" w:space="0" w:color="auto"/>
        <w:right w:val="none" w:sz="0" w:space="0" w:color="auto"/>
      </w:divBdr>
    </w:div>
    <w:div w:id="1812012842">
      <w:marLeft w:val="0"/>
      <w:marRight w:val="0"/>
      <w:marTop w:val="0"/>
      <w:marBottom w:val="0"/>
      <w:divBdr>
        <w:top w:val="none" w:sz="0" w:space="0" w:color="auto"/>
        <w:left w:val="none" w:sz="0" w:space="0" w:color="auto"/>
        <w:bottom w:val="none" w:sz="0" w:space="0" w:color="auto"/>
        <w:right w:val="none" w:sz="0" w:space="0" w:color="auto"/>
      </w:divBdr>
    </w:div>
    <w:div w:id="1839029834">
      <w:marLeft w:val="0"/>
      <w:marRight w:val="0"/>
      <w:marTop w:val="0"/>
      <w:marBottom w:val="0"/>
      <w:divBdr>
        <w:top w:val="none" w:sz="0" w:space="0" w:color="auto"/>
        <w:left w:val="none" w:sz="0" w:space="0" w:color="auto"/>
        <w:bottom w:val="none" w:sz="0" w:space="0" w:color="auto"/>
        <w:right w:val="none" w:sz="0" w:space="0" w:color="auto"/>
      </w:divBdr>
    </w:div>
    <w:div w:id="1950892378">
      <w:marLeft w:val="0"/>
      <w:marRight w:val="0"/>
      <w:marTop w:val="0"/>
      <w:marBottom w:val="0"/>
      <w:divBdr>
        <w:top w:val="none" w:sz="0" w:space="0" w:color="auto"/>
        <w:left w:val="none" w:sz="0" w:space="0" w:color="auto"/>
        <w:bottom w:val="none" w:sz="0" w:space="0" w:color="auto"/>
        <w:right w:val="none" w:sz="0" w:space="0" w:color="auto"/>
      </w:divBdr>
    </w:div>
    <w:div w:id="1998069034">
      <w:marLeft w:val="0"/>
      <w:marRight w:val="0"/>
      <w:marTop w:val="0"/>
      <w:marBottom w:val="0"/>
      <w:divBdr>
        <w:top w:val="none" w:sz="0" w:space="0" w:color="auto"/>
        <w:left w:val="none" w:sz="0" w:space="0" w:color="auto"/>
        <w:bottom w:val="none" w:sz="0" w:space="0" w:color="auto"/>
        <w:right w:val="none" w:sz="0" w:space="0" w:color="auto"/>
      </w:divBdr>
    </w:div>
    <w:div w:id="211008432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E7E90-BF96-4D48-98D5-368029F50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2970</Words>
  <Characters>16337</Characters>
  <Application>Microsoft Office Word</Application>
  <DocSecurity>0</DocSecurity>
  <Lines>136</Lines>
  <Paragraphs>38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Jesus—His Life and Message: The Four Gospels</vt:lpstr>
      <vt:lpstr>Jésus—sa vie et son message: les quatre Evangiles</vt:lpstr>
      <vt:lpstr>        Les auteurs des Evangiles</vt:lpstr>
      <vt:lpstr>        Matthieu</vt:lpstr>
      <vt:lpstr>        Marc</vt:lpstr>
      <vt:lpstr>        Luc</vt:lpstr>
      <vt:lpstr>        Jean</vt:lpstr>
      <vt:lpstr>        Le quadruple Evangile</vt:lpstr>
      <vt:lpstr>        NB:	CHECK ZIS</vt:lpstr>
      <vt:lpstr>        Bibliographie</vt:lpstr>
    </vt:vector>
  </TitlesOfParts>
  <Company/>
  <LinksUpToDate>false</LinksUpToDate>
  <CharactersWithSpaces>19269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Jesus—His Life and Message: The Four Gospels</dc:title>
  <dc:creator>Bruno</dc:creator>
  <cp:lastModifiedBy>Bruno</cp:lastModifiedBy>
  <cp:revision>26</cp:revision>
  <dcterms:created xsi:type="dcterms:W3CDTF">2014-12-23T07:26:00Z</dcterms:created>
  <dcterms:modified xsi:type="dcterms:W3CDTF">2014-12-25T14:32:00Z</dcterms:modified>
</cp:coreProperties>
</file>